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APRN Prompts</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Student’s Name</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Institution</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Course</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Tutor’s Name</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Date</w:t>
      </w: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5F247E" w:rsidP="00D962E4">
      <w:pPr>
        <w:spacing w:line="480" w:lineRule="auto"/>
        <w:ind w:firstLine="720"/>
        <w:jc w:val="center"/>
        <w:rPr>
          <w:rFonts w:ascii="Times New Roman" w:hAnsi="Times New Roman" w:cs="Times New Roman"/>
          <w:sz w:val="24"/>
          <w:szCs w:val="24"/>
        </w:rPr>
      </w:pP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lastRenderedPageBreak/>
        <w:t>APRN Prompts</w:t>
      </w:r>
    </w:p>
    <w:p w:rsidR="005F247E"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I</w:t>
      </w:r>
    </w:p>
    <w:p w:rsidR="00090292"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In the nursing context, a family could exist as a system or a client. As a client, the individual comes second after the family</w:t>
      </w:r>
      <w:r w:rsidR="007C64AD" w:rsidRPr="00D962E4">
        <w:rPr>
          <w:rFonts w:ascii="Times New Roman" w:hAnsi="Times New Roman" w:cs="Times New Roman"/>
          <w:sz w:val="24"/>
          <w:szCs w:val="24"/>
        </w:rPr>
        <w:t xml:space="preserve"> (</w:t>
      </w:r>
      <w:r w:rsidR="007C64AD" w:rsidRPr="00D962E4">
        <w:rPr>
          <w:rFonts w:ascii="Times New Roman" w:hAnsi="Times New Roman" w:cs="Times New Roman"/>
          <w:color w:val="222222"/>
          <w:sz w:val="24"/>
          <w:szCs w:val="24"/>
          <w:shd w:val="clear" w:color="auto" w:fill="FFFFFF"/>
        </w:rPr>
        <w:t>King et al., 2017)</w:t>
      </w:r>
      <w:r w:rsidRPr="00D962E4">
        <w:rPr>
          <w:rFonts w:ascii="Times New Roman" w:hAnsi="Times New Roman" w:cs="Times New Roman"/>
          <w:sz w:val="24"/>
          <w:szCs w:val="24"/>
        </w:rPr>
        <w:t>. The family is assumed to represent the total of individual members, and the focus gets centered on each person. As a client, the family is an interconnected structure where the entire family unit surpasses the addition of its components. Here, the focus is on both the family and individuals simultaneously</w:t>
      </w:r>
      <w:r w:rsidR="009127FA" w:rsidRPr="00D962E4">
        <w:rPr>
          <w:rFonts w:ascii="Times New Roman" w:hAnsi="Times New Roman" w:cs="Times New Roman"/>
          <w:sz w:val="24"/>
          <w:szCs w:val="24"/>
        </w:rPr>
        <w:t>. Therefore, nursing arbitration targets members' relations. Although significant changes have taken place in the family setting over time, some traditional functions still exist to date. For example, the traditional family structure of a nucleated family is still cherished today, with over 70-percent of children living under a nuclear family according to the 2010 United States census.</w:t>
      </w:r>
      <w:r w:rsidRPr="00D962E4">
        <w:rPr>
          <w:rFonts w:ascii="Times New Roman" w:hAnsi="Times New Roman" w:cs="Times New Roman"/>
          <w:sz w:val="24"/>
          <w:szCs w:val="24"/>
        </w:rPr>
        <w:t xml:space="preserve"> Similarly, the definition of family has changed, but its role remains. In this case, the traditional responsibility of helping to meet basic needs and providing a sense of belonging has remained intact over time. </w:t>
      </w:r>
    </w:p>
    <w:p w:rsidR="006F15F8"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Although changes have occurred in several family roles, some of these roles still hold meaning for several reasons. </w:t>
      </w:r>
      <w:r w:rsidR="007C64AD" w:rsidRPr="00D962E4">
        <w:rPr>
          <w:rFonts w:ascii="Times New Roman" w:hAnsi="Times New Roman" w:cs="Times New Roman"/>
          <w:sz w:val="24"/>
          <w:szCs w:val="24"/>
        </w:rPr>
        <w:t xml:space="preserve">According to </w:t>
      </w:r>
      <w:r w:rsidR="007C64AD" w:rsidRPr="00D962E4">
        <w:rPr>
          <w:rFonts w:ascii="Times New Roman" w:hAnsi="Times New Roman" w:cs="Times New Roman"/>
          <w:color w:val="222222"/>
          <w:sz w:val="24"/>
          <w:szCs w:val="24"/>
          <w:shd w:val="clear" w:color="auto" w:fill="FFFFFF"/>
        </w:rPr>
        <w:t>Angier (2013)</w:t>
      </w:r>
      <w:r w:rsidRPr="00D962E4">
        <w:rPr>
          <w:rFonts w:ascii="Times New Roman" w:hAnsi="Times New Roman" w:cs="Times New Roman"/>
          <w:sz w:val="24"/>
          <w:szCs w:val="24"/>
        </w:rPr>
        <w:t xml:space="preserve">, people still need the feeling of </w:t>
      </w:r>
      <w:r w:rsidR="00A45F2C" w:rsidRPr="00D962E4">
        <w:rPr>
          <w:rFonts w:ascii="Times New Roman" w:hAnsi="Times New Roman" w:cs="Times New Roman"/>
          <w:sz w:val="24"/>
          <w:szCs w:val="24"/>
        </w:rPr>
        <w:t xml:space="preserve">affiliation to a group and identification with a seemingly unified front. This feeling provided by the family brings together people sharing a purposeful commonality. Also, the economic security aspect remains vital in the modern family and has not faded over time. Generally, people feel safe when they exist together with each other than when they live parallelly. Therefore, eradicating the security function of the family may never be possible any time soon. </w:t>
      </w:r>
      <w:r w:rsidR="009723F3" w:rsidRPr="00D962E4">
        <w:rPr>
          <w:rFonts w:ascii="Times New Roman" w:hAnsi="Times New Roman" w:cs="Times New Roman"/>
          <w:sz w:val="24"/>
          <w:szCs w:val="24"/>
        </w:rPr>
        <w:t xml:space="preserve">Following the dynamism of the family landscape, my nursing practice has been affected by an adaptability need. </w:t>
      </w:r>
      <w:r w:rsidR="00DB01AA" w:rsidRPr="00D962E4">
        <w:rPr>
          <w:rFonts w:ascii="Times New Roman" w:hAnsi="Times New Roman" w:cs="Times New Roman"/>
          <w:sz w:val="24"/>
          <w:szCs w:val="24"/>
        </w:rPr>
        <w:t>Due to the constantly changing family landscape, I had to undergo further training in enhanced care roles or kids' health services expertise.</w:t>
      </w:r>
    </w:p>
    <w:p w:rsidR="00267DB5"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lastRenderedPageBreak/>
        <w:t>References</w:t>
      </w:r>
    </w:p>
    <w:p w:rsidR="00267DB5" w:rsidRPr="00D962E4" w:rsidRDefault="00F079CB" w:rsidP="00D962E4">
      <w:pPr>
        <w:spacing w:line="480" w:lineRule="auto"/>
        <w:ind w:left="720" w:hanging="720"/>
        <w:rPr>
          <w:rFonts w:ascii="Times New Roman" w:hAnsi="Times New Roman" w:cs="Times New Roman"/>
          <w:color w:val="222222"/>
          <w:sz w:val="24"/>
          <w:szCs w:val="24"/>
          <w:shd w:val="clear" w:color="auto" w:fill="FFFFFF"/>
        </w:rPr>
      </w:pPr>
      <w:r w:rsidRPr="00D962E4">
        <w:rPr>
          <w:rFonts w:ascii="Times New Roman" w:hAnsi="Times New Roman" w:cs="Times New Roman"/>
          <w:color w:val="222222"/>
          <w:sz w:val="24"/>
          <w:szCs w:val="24"/>
          <w:shd w:val="clear" w:color="auto" w:fill="FFFFFF"/>
        </w:rPr>
        <w:t>Angier, N. (2013). The changing American family. </w:t>
      </w:r>
      <w:r w:rsidRPr="00D962E4">
        <w:rPr>
          <w:rFonts w:ascii="Times New Roman" w:hAnsi="Times New Roman" w:cs="Times New Roman"/>
          <w:i/>
          <w:iCs/>
          <w:color w:val="222222"/>
          <w:sz w:val="24"/>
          <w:szCs w:val="24"/>
          <w:shd w:val="clear" w:color="auto" w:fill="FFFFFF"/>
        </w:rPr>
        <w:t>The New York Times</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25</w:t>
      </w:r>
      <w:r w:rsidRPr="00D962E4">
        <w:rPr>
          <w:rFonts w:ascii="Times New Roman" w:hAnsi="Times New Roman" w:cs="Times New Roman"/>
          <w:color w:val="222222"/>
          <w:sz w:val="24"/>
          <w:szCs w:val="24"/>
          <w:shd w:val="clear" w:color="auto" w:fill="FFFFFF"/>
        </w:rPr>
        <w:t>.</w:t>
      </w:r>
      <w:hyperlink r:id="rId6" w:history="1">
        <w:r w:rsidR="005C4031" w:rsidRPr="00D962E4">
          <w:rPr>
            <w:rStyle w:val="Hyperlink"/>
            <w:rFonts w:ascii="Times New Roman" w:hAnsi="Times New Roman" w:cs="Times New Roman"/>
            <w:sz w:val="24"/>
            <w:szCs w:val="24"/>
            <w:shd w:val="clear" w:color="auto" w:fill="FFFFFF"/>
          </w:rPr>
          <w:t>https://www.nytimes.com/2013/11/26/health/families.html</w:t>
        </w:r>
      </w:hyperlink>
    </w:p>
    <w:p w:rsidR="007C64AD"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t>King, G., Williams, L., &amp; Hahn Goldberg, S. (2017). Family‐oriented services in pediatric rehabilitation: A scoping review and framework to promote parent and family wellness. </w:t>
      </w:r>
      <w:r w:rsidRPr="00D962E4">
        <w:rPr>
          <w:rFonts w:ascii="Times New Roman" w:hAnsi="Times New Roman" w:cs="Times New Roman"/>
          <w:i/>
          <w:iCs/>
          <w:color w:val="222222"/>
          <w:sz w:val="24"/>
          <w:szCs w:val="24"/>
          <w:shd w:val="clear" w:color="auto" w:fill="FFFFFF"/>
        </w:rPr>
        <w:t>Child: care, health, and development</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43</w:t>
      </w:r>
      <w:r w:rsidRPr="00D962E4">
        <w:rPr>
          <w:rFonts w:ascii="Times New Roman" w:hAnsi="Times New Roman" w:cs="Times New Roman"/>
          <w:color w:val="222222"/>
          <w:sz w:val="24"/>
          <w:szCs w:val="24"/>
          <w:shd w:val="clear" w:color="auto" w:fill="FFFFFF"/>
        </w:rPr>
        <w:t>(3), 334-347.</w:t>
      </w:r>
      <w:hyperlink r:id="rId7" w:history="1">
        <w:r w:rsidR="005C4031" w:rsidRPr="00D962E4">
          <w:rPr>
            <w:rStyle w:val="Hyperlink"/>
            <w:rFonts w:ascii="Times New Roman" w:hAnsi="Times New Roman" w:cs="Times New Roman"/>
            <w:sz w:val="24"/>
            <w:szCs w:val="24"/>
            <w:shd w:val="clear" w:color="auto" w:fill="FFFFFF"/>
          </w:rPr>
          <w:t>https://onlinelibrary.wiley.com/doi/abs/10.1111/cch.12435</w:t>
        </w:r>
      </w:hyperlink>
    </w:p>
    <w:p w:rsidR="00DB01AA"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2</w:t>
      </w:r>
    </w:p>
    <w:p w:rsidR="00DB01AA"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t>Varpio</w:t>
      </w:r>
      <w:r w:rsidRPr="00D962E4">
        <w:rPr>
          <w:rFonts w:ascii="Times New Roman" w:hAnsi="Times New Roman" w:cs="Times New Roman"/>
          <w:sz w:val="24"/>
          <w:szCs w:val="24"/>
        </w:rPr>
        <w:t xml:space="preserve"> et al. (2020</w:t>
      </w:r>
      <w:r w:rsidR="000801F6" w:rsidRPr="00D962E4">
        <w:rPr>
          <w:rFonts w:ascii="Times New Roman" w:hAnsi="Times New Roman" w:cs="Times New Roman"/>
          <w:sz w:val="24"/>
          <w:szCs w:val="24"/>
        </w:rPr>
        <w:t>)</w:t>
      </w:r>
      <w:r w:rsidRPr="00D962E4">
        <w:rPr>
          <w:rFonts w:ascii="Times New Roman" w:hAnsi="Times New Roman" w:cs="Times New Roman"/>
          <w:sz w:val="24"/>
          <w:szCs w:val="24"/>
        </w:rPr>
        <w:t xml:space="preserve"> asserted that c</w:t>
      </w:r>
      <w:r w:rsidR="00527A89" w:rsidRPr="00D962E4">
        <w:rPr>
          <w:rFonts w:ascii="Times New Roman" w:hAnsi="Times New Roman" w:cs="Times New Roman"/>
          <w:sz w:val="24"/>
          <w:szCs w:val="24"/>
        </w:rPr>
        <w:t>onceptual theories are frameworks that give nurses a patient-profession perspective. Here, a plan of action is set based on the existing skeletons of serving the families</w:t>
      </w:r>
      <w:r w:rsidR="003442A6" w:rsidRPr="00D962E4">
        <w:rPr>
          <w:rFonts w:ascii="Times New Roman" w:hAnsi="Times New Roman" w:cs="Times New Roman"/>
          <w:sz w:val="24"/>
          <w:szCs w:val="24"/>
        </w:rPr>
        <w:t xml:space="preserve">. The </w:t>
      </w:r>
      <w:r w:rsidR="000801F6" w:rsidRPr="00D962E4">
        <w:rPr>
          <w:rFonts w:ascii="Times New Roman" w:hAnsi="Times New Roman" w:cs="Times New Roman"/>
          <w:sz w:val="24"/>
          <w:szCs w:val="24"/>
        </w:rPr>
        <w:t>theoretical modules</w:t>
      </w:r>
      <w:r w:rsidR="00527A89" w:rsidRPr="00D962E4">
        <w:rPr>
          <w:rFonts w:ascii="Times New Roman" w:hAnsi="Times New Roman" w:cs="Times New Roman"/>
          <w:sz w:val="24"/>
          <w:szCs w:val="24"/>
        </w:rPr>
        <w:t xml:space="preserve"> provide the theoretical base from which we develop a nurse's working formula</w:t>
      </w:r>
      <w:r w:rsidR="003442A6" w:rsidRPr="00D962E4">
        <w:rPr>
          <w:rFonts w:ascii="Times New Roman" w:hAnsi="Times New Roman" w:cs="Times New Roman"/>
          <w:sz w:val="24"/>
          <w:szCs w:val="24"/>
        </w:rPr>
        <w:t>. While working with families, incorporating the conceptual and theoretical modules would help formulate the best communication method and collaboration between an APRN and the family. It would be difficult for a nursing practitioner to provide good service to a particular family without the backing of theoretical findings. For example, families whose members suffer from psychological ailments linking with severe infection depend on nurses to help them control the situation. However, the clinical officers must have a long history of researching psychological diseases and disorders related to family stre</w:t>
      </w:r>
      <w:r w:rsidR="00536CF0" w:rsidRPr="00D962E4">
        <w:rPr>
          <w:rFonts w:ascii="Times New Roman" w:hAnsi="Times New Roman" w:cs="Times New Roman"/>
          <w:sz w:val="24"/>
          <w:szCs w:val="24"/>
        </w:rPr>
        <w:t>n</w:t>
      </w:r>
      <w:r w:rsidR="003442A6" w:rsidRPr="00D962E4">
        <w:rPr>
          <w:rFonts w:ascii="Times New Roman" w:hAnsi="Times New Roman" w:cs="Times New Roman"/>
          <w:sz w:val="24"/>
          <w:szCs w:val="24"/>
        </w:rPr>
        <w:t xml:space="preserve">gths, tolerance </w:t>
      </w:r>
      <w:r w:rsidR="00536CF0" w:rsidRPr="00D962E4">
        <w:rPr>
          <w:rFonts w:ascii="Times New Roman" w:hAnsi="Times New Roman" w:cs="Times New Roman"/>
          <w:sz w:val="24"/>
          <w:szCs w:val="24"/>
        </w:rPr>
        <w:t>with health issues, and family functioning. These studies assert that the immediate social setting such as the family provides an excellent understanding for the concerned individuals. Therefore, it is preferable to examine the entire family instead of studying each person independently.</w:t>
      </w:r>
    </w:p>
    <w:p w:rsidR="00536CF0"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lastRenderedPageBreak/>
        <w:t xml:space="preserve">The process of clinical therapy is greatly affected by the family. </w:t>
      </w:r>
      <w:r w:rsidR="007C64AD" w:rsidRPr="00D962E4">
        <w:rPr>
          <w:rFonts w:ascii="Times New Roman" w:hAnsi="Times New Roman" w:cs="Times New Roman"/>
          <w:sz w:val="24"/>
          <w:szCs w:val="24"/>
        </w:rPr>
        <w:t xml:space="preserve">According to </w:t>
      </w:r>
      <w:r w:rsidR="007C64AD" w:rsidRPr="00D962E4">
        <w:rPr>
          <w:rFonts w:ascii="Times New Roman" w:hAnsi="Times New Roman" w:cs="Times New Roman"/>
          <w:color w:val="222222"/>
          <w:sz w:val="24"/>
          <w:szCs w:val="24"/>
          <w:shd w:val="clear" w:color="auto" w:fill="FFFFFF"/>
        </w:rPr>
        <w:t>Varpio</w:t>
      </w:r>
      <w:r w:rsidR="007C64AD" w:rsidRPr="00D962E4">
        <w:rPr>
          <w:rFonts w:ascii="Times New Roman" w:hAnsi="Times New Roman" w:cs="Times New Roman"/>
          <w:sz w:val="24"/>
          <w:szCs w:val="24"/>
        </w:rPr>
        <w:t xml:space="preserve"> et al. (2020),</w:t>
      </w:r>
      <w:r w:rsidRPr="00D962E4">
        <w:rPr>
          <w:rFonts w:ascii="Times New Roman" w:hAnsi="Times New Roman" w:cs="Times New Roman"/>
          <w:sz w:val="24"/>
          <w:szCs w:val="24"/>
        </w:rPr>
        <w:t xml:space="preserve"> clinical nurses agree on the family health issue for several reasons. Firstly, by knowing what affects them health-wise, the family can offer emotional and mental support to family members underg</w:t>
      </w:r>
      <w:r w:rsidR="00CB4252" w:rsidRPr="00D962E4">
        <w:rPr>
          <w:rFonts w:ascii="Times New Roman" w:hAnsi="Times New Roman" w:cs="Times New Roman"/>
          <w:sz w:val="24"/>
          <w:szCs w:val="24"/>
        </w:rPr>
        <w:t>o</w:t>
      </w:r>
      <w:r w:rsidRPr="00D962E4">
        <w:rPr>
          <w:rFonts w:ascii="Times New Roman" w:hAnsi="Times New Roman" w:cs="Times New Roman"/>
          <w:sz w:val="24"/>
          <w:szCs w:val="24"/>
        </w:rPr>
        <w:t xml:space="preserve">ing treatment in the health facilities. This role stretches its significance from adults to children and expectant mothers. Also, agreeing to the family health problem may assist nurses by providing them with the necessary information on their patients and </w:t>
      </w:r>
      <w:r w:rsidR="00CB4252" w:rsidRPr="00D962E4">
        <w:rPr>
          <w:rFonts w:ascii="Times New Roman" w:hAnsi="Times New Roman" w:cs="Times New Roman"/>
          <w:sz w:val="24"/>
          <w:szCs w:val="24"/>
        </w:rPr>
        <w:t>the therapeutic plan progress.</w:t>
      </w:r>
      <w:r w:rsidR="007E60F3" w:rsidRPr="00D962E4">
        <w:rPr>
          <w:rFonts w:ascii="Times New Roman" w:hAnsi="Times New Roman" w:cs="Times New Roman"/>
          <w:sz w:val="24"/>
          <w:szCs w:val="24"/>
        </w:rPr>
        <w:t xml:space="preserve"> F</w:t>
      </w:r>
      <w:r w:rsidR="00CB4252" w:rsidRPr="00D962E4">
        <w:rPr>
          <w:rFonts w:ascii="Times New Roman" w:hAnsi="Times New Roman" w:cs="Times New Roman"/>
          <w:sz w:val="24"/>
          <w:szCs w:val="24"/>
        </w:rPr>
        <w:t xml:space="preserve">or example, once nurses reach a </w:t>
      </w:r>
      <w:r w:rsidR="007E60F3" w:rsidRPr="00D962E4">
        <w:rPr>
          <w:rFonts w:ascii="Times New Roman" w:hAnsi="Times New Roman" w:cs="Times New Roman"/>
          <w:sz w:val="24"/>
          <w:szCs w:val="24"/>
        </w:rPr>
        <w:t>consensus</w:t>
      </w:r>
      <w:r w:rsidR="00CB4252" w:rsidRPr="00D962E4">
        <w:rPr>
          <w:rFonts w:ascii="Times New Roman" w:hAnsi="Times New Roman" w:cs="Times New Roman"/>
          <w:sz w:val="24"/>
          <w:szCs w:val="24"/>
        </w:rPr>
        <w:t xml:space="preserve"> that a family is affected by bipolar disorder, it would be helpful for both the clinic and the respective family to stand with the affected family members to foster better quality health care provision.</w:t>
      </w:r>
    </w:p>
    <w:p w:rsidR="007C64AD"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7C64AD"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t>Varpio, L., Paradis, E., Uijtdehaage, S., &amp; Young, M. (2020). The distinctions between theory, theoretical framework, and conceptual framework. </w:t>
      </w:r>
      <w:r w:rsidRPr="00D962E4">
        <w:rPr>
          <w:rFonts w:ascii="Times New Roman" w:hAnsi="Times New Roman" w:cs="Times New Roman"/>
          <w:i/>
          <w:iCs/>
          <w:color w:val="222222"/>
          <w:sz w:val="24"/>
          <w:szCs w:val="24"/>
          <w:shd w:val="clear" w:color="auto" w:fill="FFFFFF"/>
        </w:rPr>
        <w:t>Academic Medicine</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95</w:t>
      </w:r>
      <w:r w:rsidRPr="00D962E4">
        <w:rPr>
          <w:rFonts w:ascii="Times New Roman" w:hAnsi="Times New Roman" w:cs="Times New Roman"/>
          <w:color w:val="222222"/>
          <w:sz w:val="24"/>
          <w:szCs w:val="24"/>
          <w:shd w:val="clear" w:color="auto" w:fill="FFFFFF"/>
        </w:rPr>
        <w:t>(7), 989-994.</w:t>
      </w:r>
      <w:hyperlink r:id="rId8" w:history="1">
        <w:r w:rsidR="005C4031" w:rsidRPr="00D962E4">
          <w:rPr>
            <w:rStyle w:val="Hyperlink"/>
            <w:rFonts w:ascii="Times New Roman" w:hAnsi="Times New Roman" w:cs="Times New Roman"/>
            <w:sz w:val="24"/>
            <w:szCs w:val="24"/>
            <w:shd w:val="clear" w:color="auto" w:fill="FFFFFF"/>
          </w:rPr>
          <w:t>https://www.ingentaconnect.com/content/wk/acm/2019/00000095/00000007/art00021</w:t>
        </w:r>
      </w:hyperlink>
    </w:p>
    <w:p w:rsidR="00CB4252"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3</w:t>
      </w:r>
    </w:p>
    <w:p w:rsidR="00CB4252"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The affordable health care act represents an essential policy shift that influences family health through medical costs revisions. </w:t>
      </w:r>
      <w:r w:rsidR="00A759F0" w:rsidRPr="00D962E4">
        <w:rPr>
          <w:rFonts w:ascii="Times New Roman" w:hAnsi="Times New Roman" w:cs="Times New Roman"/>
          <w:sz w:val="24"/>
          <w:szCs w:val="24"/>
        </w:rPr>
        <w:t xml:space="preserve">According to </w:t>
      </w:r>
      <w:r w:rsidR="00A759F0" w:rsidRPr="00D962E4">
        <w:rPr>
          <w:rFonts w:ascii="Times New Roman" w:hAnsi="Times New Roman" w:cs="Times New Roman"/>
          <w:color w:val="222222"/>
          <w:sz w:val="24"/>
          <w:szCs w:val="24"/>
          <w:shd w:val="clear" w:color="auto" w:fill="FFFFFF"/>
        </w:rPr>
        <w:t>Aron-Dine</w:t>
      </w:r>
      <w:r w:rsidR="00A759F0" w:rsidRPr="00D962E4">
        <w:rPr>
          <w:rFonts w:ascii="Times New Roman" w:hAnsi="Times New Roman" w:cs="Times New Roman"/>
          <w:sz w:val="24"/>
          <w:szCs w:val="24"/>
        </w:rPr>
        <w:t xml:space="preserve"> (2017), t</w:t>
      </w:r>
      <w:r w:rsidR="007A04C1" w:rsidRPr="00D962E4">
        <w:rPr>
          <w:rFonts w:ascii="Times New Roman" w:hAnsi="Times New Roman" w:cs="Times New Roman"/>
          <w:sz w:val="24"/>
          <w:szCs w:val="24"/>
        </w:rPr>
        <w:t>his act signed in 2010 had several provisions aimed at enhancing access to insurance, improv</w:t>
      </w:r>
      <w:r w:rsidR="00394ECF" w:rsidRPr="00D962E4">
        <w:rPr>
          <w:rFonts w:ascii="Times New Roman" w:hAnsi="Times New Roman" w:cs="Times New Roman"/>
          <w:sz w:val="24"/>
          <w:szCs w:val="24"/>
        </w:rPr>
        <w:t>ing</w:t>
      </w:r>
      <w:r w:rsidR="007A04C1" w:rsidRPr="00D962E4">
        <w:rPr>
          <w:rFonts w:ascii="Times New Roman" w:hAnsi="Times New Roman" w:cs="Times New Roman"/>
          <w:sz w:val="24"/>
          <w:szCs w:val="24"/>
        </w:rPr>
        <w:t xml:space="preserve"> consumers' security, insisting on prevention and well-being, </w:t>
      </w:r>
      <w:r w:rsidR="00394ECF" w:rsidRPr="00D962E4">
        <w:rPr>
          <w:rFonts w:ascii="Times New Roman" w:hAnsi="Times New Roman" w:cs="Times New Roman"/>
          <w:sz w:val="24"/>
          <w:szCs w:val="24"/>
        </w:rPr>
        <w:t>emphasizing quality and health care system functioning, enlarging the medical care workforce, and combating the rise of health care expenses. As a result, the un-insurance level reduced by 35 percent from 2010 to 2015 for low</w:t>
      </w:r>
      <w:r w:rsidR="00A759F0" w:rsidRPr="00D962E4">
        <w:rPr>
          <w:rFonts w:ascii="Times New Roman" w:hAnsi="Times New Roman" w:cs="Times New Roman"/>
          <w:sz w:val="24"/>
          <w:szCs w:val="24"/>
        </w:rPr>
        <w:t>-</w:t>
      </w:r>
      <w:r w:rsidR="00394ECF" w:rsidRPr="00D962E4">
        <w:rPr>
          <w:rFonts w:ascii="Times New Roman" w:hAnsi="Times New Roman" w:cs="Times New Roman"/>
          <w:sz w:val="24"/>
          <w:szCs w:val="24"/>
        </w:rPr>
        <w:t xml:space="preserve">income Americans. The act ended the exclusion for pre-existing infections. Therefore, after obtaining the </w:t>
      </w:r>
      <w:r w:rsidR="00394ECF" w:rsidRPr="00D962E4">
        <w:rPr>
          <w:rFonts w:ascii="Times New Roman" w:hAnsi="Times New Roman" w:cs="Times New Roman"/>
          <w:sz w:val="24"/>
          <w:szCs w:val="24"/>
        </w:rPr>
        <w:lastRenderedPageBreak/>
        <w:t xml:space="preserve">individual market coverage, the cover isolated therapy related to their previous conditions providing more significant monetary protection. </w:t>
      </w:r>
      <w:r w:rsidR="00F54663" w:rsidRPr="00D962E4">
        <w:rPr>
          <w:rFonts w:ascii="Times New Roman" w:hAnsi="Times New Roman" w:cs="Times New Roman"/>
          <w:sz w:val="24"/>
          <w:szCs w:val="24"/>
        </w:rPr>
        <w:t>Studies have shown that Medicaid enhancement improved access to preparatory services, a rise in the timely and early test for acute diseases, and increased health-assisted therapy for opioid addiction.</w:t>
      </w:r>
    </w:p>
    <w:p w:rsidR="00F54663" w:rsidRPr="00D962E4" w:rsidRDefault="00F079CB" w:rsidP="00D962E4">
      <w:pPr>
        <w:spacing w:before="240"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Previous studies have consistently po</w:t>
      </w:r>
      <w:r w:rsidR="00A759F0" w:rsidRPr="00D962E4">
        <w:rPr>
          <w:rFonts w:ascii="Times New Roman" w:hAnsi="Times New Roman" w:cs="Times New Roman"/>
          <w:sz w:val="24"/>
          <w:szCs w:val="24"/>
        </w:rPr>
        <w:t>i</w:t>
      </w:r>
      <w:r w:rsidRPr="00D962E4">
        <w:rPr>
          <w:rFonts w:ascii="Times New Roman" w:hAnsi="Times New Roman" w:cs="Times New Roman"/>
          <w:sz w:val="24"/>
          <w:szCs w:val="24"/>
        </w:rPr>
        <w:t>nted out that families have a crucial role in manipulating lifestyle determinants, the watchmen of t</w:t>
      </w:r>
      <w:r w:rsidR="00A759F0" w:rsidRPr="00D962E4">
        <w:rPr>
          <w:rFonts w:ascii="Times New Roman" w:hAnsi="Times New Roman" w:cs="Times New Roman"/>
          <w:sz w:val="24"/>
          <w:szCs w:val="24"/>
        </w:rPr>
        <w:t>h</w:t>
      </w:r>
      <w:r w:rsidRPr="00D962E4">
        <w:rPr>
          <w:rFonts w:ascii="Times New Roman" w:hAnsi="Times New Roman" w:cs="Times New Roman"/>
          <w:sz w:val="24"/>
          <w:szCs w:val="24"/>
        </w:rPr>
        <w:t>e medical care system</w:t>
      </w:r>
      <w:r w:rsidR="007E60F3" w:rsidRPr="00D962E4">
        <w:rPr>
          <w:rFonts w:ascii="Times New Roman" w:hAnsi="Times New Roman" w:cs="Times New Roman"/>
          <w:sz w:val="24"/>
          <w:szCs w:val="24"/>
        </w:rPr>
        <w:t xml:space="preserve"> (</w:t>
      </w:r>
      <w:r w:rsidR="007E60F3" w:rsidRPr="00D962E4">
        <w:rPr>
          <w:rFonts w:ascii="Times New Roman" w:hAnsi="Times New Roman" w:cs="Times New Roman"/>
          <w:color w:val="222222"/>
          <w:sz w:val="24"/>
          <w:szCs w:val="24"/>
          <w:shd w:val="clear" w:color="auto" w:fill="FFFFFF"/>
        </w:rPr>
        <w:t>Burns &amp; Pauly, 2018)</w:t>
      </w:r>
      <w:r w:rsidRPr="00D962E4">
        <w:rPr>
          <w:rFonts w:ascii="Times New Roman" w:hAnsi="Times New Roman" w:cs="Times New Roman"/>
          <w:sz w:val="24"/>
          <w:szCs w:val="24"/>
        </w:rPr>
        <w:t>. The roles here r</w:t>
      </w:r>
      <w:r w:rsidR="007E60F3" w:rsidRPr="00D962E4">
        <w:rPr>
          <w:rFonts w:ascii="Times New Roman" w:hAnsi="Times New Roman" w:cs="Times New Roman"/>
          <w:sz w:val="24"/>
          <w:szCs w:val="24"/>
        </w:rPr>
        <w:t>a</w:t>
      </w:r>
      <w:r w:rsidRPr="00D962E4">
        <w:rPr>
          <w:rFonts w:ascii="Times New Roman" w:hAnsi="Times New Roman" w:cs="Times New Roman"/>
          <w:sz w:val="24"/>
          <w:szCs w:val="24"/>
        </w:rPr>
        <w:t>nge from prevention measures to long-lived care. In this case,</w:t>
      </w:r>
      <w:r w:rsidR="00D962E4">
        <w:rPr>
          <w:rFonts w:ascii="Times New Roman" w:hAnsi="Times New Roman" w:cs="Times New Roman"/>
          <w:sz w:val="24"/>
          <w:szCs w:val="24"/>
        </w:rPr>
        <w:t xml:space="preserve"> a</w:t>
      </w:r>
      <w:r w:rsidRPr="00D962E4">
        <w:rPr>
          <w:rFonts w:ascii="Times New Roman" w:hAnsi="Times New Roman" w:cs="Times New Roman"/>
          <w:sz w:val="24"/>
          <w:szCs w:val="24"/>
        </w:rPr>
        <w:t xml:space="preserve"> famil</w:t>
      </w:r>
      <w:r w:rsidR="00D962E4">
        <w:rPr>
          <w:rFonts w:ascii="Times New Roman" w:hAnsi="Times New Roman" w:cs="Times New Roman"/>
          <w:sz w:val="24"/>
          <w:szCs w:val="24"/>
        </w:rPr>
        <w:t>y</w:t>
      </w:r>
      <w:r w:rsidRPr="00D962E4">
        <w:rPr>
          <w:rFonts w:ascii="Times New Roman" w:hAnsi="Times New Roman" w:cs="Times New Roman"/>
          <w:sz w:val="24"/>
          <w:szCs w:val="24"/>
        </w:rPr>
        <w:t xml:space="preserve"> impact</w:t>
      </w:r>
      <w:r w:rsidR="00D962E4">
        <w:rPr>
          <w:rFonts w:ascii="Times New Roman" w:hAnsi="Times New Roman" w:cs="Times New Roman"/>
          <w:sz w:val="24"/>
          <w:szCs w:val="24"/>
        </w:rPr>
        <w:t>s</w:t>
      </w:r>
      <w:r w:rsidRPr="00D962E4">
        <w:rPr>
          <w:rFonts w:ascii="Times New Roman" w:hAnsi="Times New Roman" w:cs="Times New Roman"/>
          <w:sz w:val="24"/>
          <w:szCs w:val="24"/>
        </w:rPr>
        <w:t xml:space="preserve"> and get impacted by the well-being of </w:t>
      </w:r>
      <w:r w:rsidR="00D962E4">
        <w:rPr>
          <w:rFonts w:ascii="Times New Roman" w:hAnsi="Times New Roman" w:cs="Times New Roman"/>
          <w:sz w:val="24"/>
          <w:szCs w:val="24"/>
        </w:rPr>
        <w:t>its</w:t>
      </w:r>
      <w:r w:rsidRPr="00D962E4">
        <w:rPr>
          <w:rFonts w:ascii="Times New Roman" w:hAnsi="Times New Roman" w:cs="Times New Roman"/>
          <w:sz w:val="24"/>
          <w:szCs w:val="24"/>
        </w:rPr>
        <w:t xml:space="preserve"> members.</w:t>
      </w:r>
      <w:r w:rsidR="00D43C82" w:rsidRPr="00D962E4">
        <w:rPr>
          <w:rFonts w:ascii="Times New Roman" w:hAnsi="Times New Roman" w:cs="Times New Roman"/>
          <w:sz w:val="24"/>
          <w:szCs w:val="24"/>
        </w:rPr>
        <w:t xml:space="preserve"> The talked-about duties of families fall into five main classes. These classes are chronic response, ailment appraisal, prune-ness &amp; infection onset or relapse, health enhancement&amp; dander elimination, and adaptation to conditions and recovery. From the five roles of families, we can conclude the following. Family members affect one another's behavior, such as exercises or substance abuse. For example, teens' possibilities of smoking are high when parents smoke. Therefore, a family could adopt good morals to prevent </w:t>
      </w:r>
      <w:r w:rsidR="00B23E38" w:rsidRPr="00D962E4">
        <w:rPr>
          <w:rFonts w:ascii="Times New Roman" w:hAnsi="Times New Roman" w:cs="Times New Roman"/>
          <w:sz w:val="24"/>
          <w:szCs w:val="24"/>
        </w:rPr>
        <w:t>drug abuse among family members to promote a healthy family.</w:t>
      </w:r>
      <w:r w:rsidR="00744A98" w:rsidRPr="00D962E4">
        <w:rPr>
          <w:rFonts w:ascii="Times New Roman" w:hAnsi="Times New Roman" w:cs="Times New Roman"/>
          <w:sz w:val="24"/>
          <w:szCs w:val="24"/>
        </w:rPr>
        <w:t xml:space="preserve"> Also, families play a primary role in recovery since family</w:t>
      </w:r>
      <w:r w:rsidR="007E60F3" w:rsidRPr="00D962E4">
        <w:rPr>
          <w:rFonts w:ascii="Times New Roman" w:hAnsi="Times New Roman" w:cs="Times New Roman"/>
          <w:sz w:val="24"/>
          <w:szCs w:val="24"/>
        </w:rPr>
        <w:t>-</w:t>
      </w:r>
      <w:r w:rsidR="00744A98" w:rsidRPr="00D962E4">
        <w:rPr>
          <w:rFonts w:ascii="Times New Roman" w:hAnsi="Times New Roman" w:cs="Times New Roman"/>
          <w:sz w:val="24"/>
          <w:szCs w:val="24"/>
        </w:rPr>
        <w:t xml:space="preserve">based arbitrations for acute ailments are very fruitful in tackling health shortcomings. </w:t>
      </w:r>
    </w:p>
    <w:p w:rsidR="00A759F0"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A759F0" w:rsidRPr="00D962E4" w:rsidRDefault="00F079CB" w:rsidP="00D962E4">
      <w:pPr>
        <w:spacing w:line="480" w:lineRule="auto"/>
        <w:ind w:left="720" w:hanging="720"/>
        <w:rPr>
          <w:rFonts w:ascii="Times New Roman" w:hAnsi="Times New Roman" w:cs="Times New Roman"/>
          <w:color w:val="222222"/>
          <w:sz w:val="24"/>
          <w:szCs w:val="24"/>
          <w:shd w:val="clear" w:color="auto" w:fill="FFFFFF"/>
        </w:rPr>
      </w:pPr>
      <w:r w:rsidRPr="00D962E4">
        <w:rPr>
          <w:rFonts w:ascii="Times New Roman" w:hAnsi="Times New Roman" w:cs="Times New Roman"/>
          <w:color w:val="222222"/>
          <w:sz w:val="24"/>
          <w:szCs w:val="24"/>
          <w:shd w:val="clear" w:color="auto" w:fill="FFFFFF"/>
        </w:rPr>
        <w:t>Aron-Dine, A. (2017). Health Care: Issues Impacting Cost and Coverage. </w:t>
      </w:r>
      <w:r w:rsidRPr="00D962E4">
        <w:rPr>
          <w:rFonts w:ascii="Times New Roman" w:hAnsi="Times New Roman" w:cs="Times New Roman"/>
          <w:i/>
          <w:iCs/>
          <w:color w:val="222222"/>
          <w:sz w:val="24"/>
          <w:szCs w:val="24"/>
          <w:shd w:val="clear" w:color="auto" w:fill="FFFFFF"/>
        </w:rPr>
        <w:t>Center on Budget and Policy Priorities</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11</w:t>
      </w:r>
      <w:r w:rsidRPr="00D962E4">
        <w:rPr>
          <w:rFonts w:ascii="Times New Roman" w:hAnsi="Times New Roman" w:cs="Times New Roman"/>
          <w:color w:val="222222"/>
          <w:sz w:val="24"/>
          <w:szCs w:val="24"/>
          <w:shd w:val="clear" w:color="auto" w:fill="FFFFFF"/>
        </w:rPr>
        <w:t>.</w:t>
      </w:r>
      <w:hyperlink r:id="rId9" w:history="1">
        <w:r w:rsidR="005C4031" w:rsidRPr="00D962E4">
          <w:rPr>
            <w:rStyle w:val="Hyperlink"/>
            <w:rFonts w:ascii="Times New Roman" w:hAnsi="Times New Roman" w:cs="Times New Roman"/>
            <w:sz w:val="24"/>
            <w:szCs w:val="24"/>
            <w:shd w:val="clear" w:color="auto" w:fill="FFFFFF"/>
          </w:rPr>
          <w:t>https://www.cbpp.org/research/health/health-care-issues-impacting-cost-and-coverage</w:t>
        </w:r>
      </w:hyperlink>
    </w:p>
    <w:p w:rsidR="00A759F0"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lastRenderedPageBreak/>
        <w:t>Burns, L. R., &amp; Pauly, M. V. (2018). Transformation of the health care industry: curb your enthusiasm? </w:t>
      </w:r>
      <w:r w:rsidRPr="00D962E4">
        <w:rPr>
          <w:rFonts w:ascii="Times New Roman" w:hAnsi="Times New Roman" w:cs="Times New Roman"/>
          <w:i/>
          <w:iCs/>
          <w:color w:val="222222"/>
          <w:sz w:val="24"/>
          <w:szCs w:val="24"/>
          <w:shd w:val="clear" w:color="auto" w:fill="FFFFFF"/>
        </w:rPr>
        <w:t>The Milbank Quarterly</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96</w:t>
      </w:r>
      <w:r w:rsidRPr="00D962E4">
        <w:rPr>
          <w:rFonts w:ascii="Times New Roman" w:hAnsi="Times New Roman" w:cs="Times New Roman"/>
          <w:color w:val="222222"/>
          <w:sz w:val="24"/>
          <w:szCs w:val="24"/>
          <w:shd w:val="clear" w:color="auto" w:fill="FFFFFF"/>
        </w:rPr>
        <w:t>(1), 57-109.</w:t>
      </w:r>
      <w:hyperlink r:id="rId10" w:history="1">
        <w:r w:rsidR="005C4031" w:rsidRPr="00D962E4">
          <w:rPr>
            <w:rStyle w:val="Hyperlink"/>
            <w:rFonts w:ascii="Times New Roman" w:hAnsi="Times New Roman" w:cs="Times New Roman"/>
            <w:sz w:val="24"/>
            <w:szCs w:val="24"/>
            <w:shd w:val="clear" w:color="auto" w:fill="FFFFFF"/>
          </w:rPr>
          <w:t>https://onlinelibrary.wiley.com/doi/abs/10.1111/1468-0009.12312</w:t>
        </w:r>
      </w:hyperlink>
    </w:p>
    <w:p w:rsidR="00111A40"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4</w:t>
      </w:r>
    </w:p>
    <w:p w:rsidR="00111A40"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Cancer, an uncontrollable cell division, is one of the deadliest and economically perturbing chronic infections. Due to the rising can</w:t>
      </w:r>
      <w:r w:rsidR="00D847AC" w:rsidRPr="00D962E4">
        <w:rPr>
          <w:rFonts w:ascii="Times New Roman" w:hAnsi="Times New Roman" w:cs="Times New Roman"/>
          <w:sz w:val="24"/>
          <w:szCs w:val="24"/>
        </w:rPr>
        <w:t>c</w:t>
      </w:r>
      <w:r w:rsidRPr="00D962E4">
        <w:rPr>
          <w:rFonts w:ascii="Times New Roman" w:hAnsi="Times New Roman" w:cs="Times New Roman"/>
          <w:sz w:val="24"/>
          <w:szCs w:val="24"/>
        </w:rPr>
        <w:t>er survivor population and shift to targeted treatments that proceed until evidence of infection progression, a great demand for family caregivers has evolved</w:t>
      </w:r>
      <w:r w:rsidR="00D847AC" w:rsidRPr="00D962E4">
        <w:rPr>
          <w:rFonts w:ascii="Times New Roman" w:hAnsi="Times New Roman" w:cs="Times New Roman"/>
          <w:sz w:val="24"/>
          <w:szCs w:val="24"/>
        </w:rPr>
        <w:t xml:space="preserve"> (</w:t>
      </w:r>
      <w:r w:rsidR="00D847AC" w:rsidRPr="00D962E4">
        <w:rPr>
          <w:rFonts w:ascii="Times New Roman" w:hAnsi="Times New Roman" w:cs="Times New Roman"/>
          <w:color w:val="222222"/>
          <w:sz w:val="24"/>
          <w:szCs w:val="24"/>
          <w:shd w:val="clear" w:color="auto" w:fill="FFFFFF"/>
        </w:rPr>
        <w:t>Bradley, 2019)</w:t>
      </w:r>
      <w:r w:rsidRPr="00D962E4">
        <w:rPr>
          <w:rFonts w:ascii="Times New Roman" w:hAnsi="Times New Roman" w:cs="Times New Roman"/>
          <w:sz w:val="24"/>
          <w:szCs w:val="24"/>
        </w:rPr>
        <w:t xml:space="preserve">. This home caregiving poses grave economic consequences to the affected families. For example, working-age caregivers find themselves stranded between furthering their professional objectives and caring for their loved ones. </w:t>
      </w:r>
      <w:r w:rsidR="00D8038B" w:rsidRPr="00D962E4">
        <w:rPr>
          <w:rFonts w:ascii="Times New Roman" w:hAnsi="Times New Roman" w:cs="Times New Roman"/>
          <w:sz w:val="24"/>
          <w:szCs w:val="24"/>
        </w:rPr>
        <w:t xml:space="preserve"> Past studies have indicated care time as the highest incurred expense for cancer caregiver costs. This cost is at its peak during the palliative cancer phase</w:t>
      </w:r>
      <w:r w:rsidR="004719EA" w:rsidRPr="00D962E4">
        <w:rPr>
          <w:rFonts w:ascii="Times New Roman" w:hAnsi="Times New Roman" w:cs="Times New Roman"/>
          <w:sz w:val="24"/>
          <w:szCs w:val="24"/>
        </w:rPr>
        <w:t>. Again, the oral prescription of cancer drugs is expensive, especially for chronic myeloid leukemia (CML) and myeloma. The costs of these prescriptions change stage-wise in all care phases.</w:t>
      </w:r>
    </w:p>
    <w:p w:rsidR="00D847AC"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Cancer cost care is ranked highest among other types of family care. Pocket pays associated with cancer usually causes adverse economic results for most homes (</w:t>
      </w:r>
      <w:r w:rsidRPr="00D962E4">
        <w:rPr>
          <w:rFonts w:ascii="Times New Roman" w:hAnsi="Times New Roman" w:cs="Times New Roman"/>
          <w:color w:val="222222"/>
          <w:sz w:val="24"/>
          <w:szCs w:val="24"/>
          <w:shd w:val="clear" w:color="auto" w:fill="FFFFFF"/>
        </w:rPr>
        <w:t>Bradley, 2019)</w:t>
      </w:r>
      <w:r w:rsidRPr="00D962E4">
        <w:rPr>
          <w:rFonts w:ascii="Times New Roman" w:hAnsi="Times New Roman" w:cs="Times New Roman"/>
          <w:sz w:val="24"/>
          <w:szCs w:val="24"/>
        </w:rPr>
        <w:t>.</w:t>
      </w:r>
      <w:r w:rsidR="009E5C83" w:rsidRPr="00D962E4">
        <w:rPr>
          <w:rFonts w:ascii="Times New Roman" w:hAnsi="Times New Roman" w:cs="Times New Roman"/>
          <w:sz w:val="24"/>
          <w:szCs w:val="24"/>
        </w:rPr>
        <w:t xml:space="preserve"> F</w:t>
      </w:r>
      <w:r w:rsidRPr="00D962E4">
        <w:rPr>
          <w:rFonts w:ascii="Times New Roman" w:hAnsi="Times New Roman" w:cs="Times New Roman"/>
          <w:sz w:val="24"/>
          <w:szCs w:val="24"/>
        </w:rPr>
        <w:t xml:space="preserve">or example, a countrywide survey done </w:t>
      </w:r>
      <w:r w:rsidR="009E5C83" w:rsidRPr="00D962E4">
        <w:rPr>
          <w:rFonts w:ascii="Times New Roman" w:hAnsi="Times New Roman" w:cs="Times New Roman"/>
          <w:sz w:val="24"/>
          <w:szCs w:val="24"/>
        </w:rPr>
        <w:t xml:space="preserve">in 2019 showed around a quarter of families experiencing cancer deaths argued that the cost of care was a significant monetary burden. In this context, almost a third of participants lost most of their savings to family cancer care. The economic effects of family care offering on family resources include; job loss, out-of-pocket expenses, probable insurance loss, government policies, and potential options availed to caregivers. The probability of losing the job is intense for guardians of kids with cancer. Here, reports of continued </w:t>
      </w:r>
      <w:r w:rsidRPr="00D962E4">
        <w:rPr>
          <w:rFonts w:ascii="Times New Roman" w:hAnsi="Times New Roman" w:cs="Times New Roman"/>
          <w:sz w:val="24"/>
          <w:szCs w:val="24"/>
        </w:rPr>
        <w:t xml:space="preserve">workplace disruptions and job-quitting for one parent to care for the sick </w:t>
      </w:r>
      <w:r w:rsidRPr="00D962E4">
        <w:rPr>
          <w:rFonts w:ascii="Times New Roman" w:hAnsi="Times New Roman" w:cs="Times New Roman"/>
          <w:sz w:val="24"/>
          <w:szCs w:val="24"/>
        </w:rPr>
        <w:lastRenderedPageBreak/>
        <w:t>child happen regularly. These economic implications have future consequences which make the family situation even worse. With time, most cancer-affected families end up in financial constraints which affect their living standards and access to essential services.</w:t>
      </w:r>
    </w:p>
    <w:p w:rsidR="00D847AC"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D847AC"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t xml:space="preserve">Bradley, C. J. (2019, August). The economic burden associated with cancer caregiving. In </w:t>
      </w:r>
      <w:r w:rsidRPr="00D962E4">
        <w:rPr>
          <w:rFonts w:ascii="Times New Roman" w:hAnsi="Times New Roman" w:cs="Times New Roman"/>
          <w:i/>
          <w:iCs/>
          <w:color w:val="222222"/>
          <w:sz w:val="24"/>
          <w:szCs w:val="24"/>
          <w:shd w:val="clear" w:color="auto" w:fill="FFFFFF"/>
        </w:rPr>
        <w:t>Seminars in oncology nursing</w:t>
      </w:r>
      <w:r w:rsidRPr="00D962E4">
        <w:rPr>
          <w:rFonts w:ascii="Times New Roman" w:hAnsi="Times New Roman" w:cs="Times New Roman"/>
          <w:color w:val="222222"/>
          <w:sz w:val="24"/>
          <w:szCs w:val="24"/>
          <w:shd w:val="clear" w:color="auto" w:fill="FFFFFF"/>
        </w:rPr>
        <w:t> (Vol. 35, No. 4, pp. 333-336). WB Saunders.</w:t>
      </w:r>
      <w:hyperlink r:id="rId11" w:history="1">
        <w:r w:rsidR="005C4031" w:rsidRPr="00D962E4">
          <w:rPr>
            <w:rStyle w:val="Hyperlink"/>
            <w:rFonts w:ascii="Times New Roman" w:hAnsi="Times New Roman" w:cs="Times New Roman"/>
            <w:sz w:val="24"/>
            <w:szCs w:val="24"/>
            <w:shd w:val="clear" w:color="auto" w:fill="FFFFFF"/>
          </w:rPr>
          <w:t>https://www.sciencedirect.com/science/article/pii/S0749208119300786</w:t>
        </w:r>
      </w:hyperlink>
    </w:p>
    <w:p w:rsidR="004719EA"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5</w:t>
      </w:r>
    </w:p>
    <w:p w:rsidR="00215633"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Specialized nursing care minimizes the stress and mental burdens of people facing death. Also, nurses offer support for special psychological and physical needs for the sick and their relatives</w:t>
      </w:r>
      <w:r w:rsidR="00155515" w:rsidRPr="00D962E4">
        <w:rPr>
          <w:rFonts w:ascii="Times New Roman" w:hAnsi="Times New Roman" w:cs="Times New Roman"/>
          <w:sz w:val="24"/>
          <w:szCs w:val="24"/>
        </w:rPr>
        <w:t xml:space="preserve"> (</w:t>
      </w:r>
      <w:r w:rsidR="00155515" w:rsidRPr="00D962E4">
        <w:rPr>
          <w:rFonts w:ascii="Times New Roman" w:hAnsi="Times New Roman" w:cs="Times New Roman"/>
          <w:color w:val="222222"/>
          <w:sz w:val="24"/>
          <w:szCs w:val="24"/>
          <w:shd w:val="clear" w:color="auto" w:fill="FFFFFF"/>
        </w:rPr>
        <w:t>Schroeder &amp; Lorenz, 2018)</w:t>
      </w:r>
      <w:r w:rsidRPr="00D962E4">
        <w:rPr>
          <w:rFonts w:ascii="Times New Roman" w:hAnsi="Times New Roman" w:cs="Times New Roman"/>
          <w:sz w:val="24"/>
          <w:szCs w:val="24"/>
        </w:rPr>
        <w:t xml:space="preserve">. </w:t>
      </w:r>
      <w:r w:rsidR="00CE20AC" w:rsidRPr="00D962E4">
        <w:rPr>
          <w:rFonts w:ascii="Times New Roman" w:hAnsi="Times New Roman" w:cs="Times New Roman"/>
          <w:sz w:val="24"/>
          <w:szCs w:val="24"/>
        </w:rPr>
        <w:t xml:space="preserve">Studies show that nurses are the majority interventionists in palliative care medical services. Palliative care is the quality-of-life maximization for patients in critical conditions and their families. To do this, clinicians use measures such as anticipating, treating, and preventing suffering. Nurses have a mandate to ensure compassionate end-of-life care to avoid possible social or emotional torture. Advanced practice registered nurses (APRNs) give good care to persons with severe life-threatening ailments using several interventions. For example, the APRNs training offers </w:t>
      </w:r>
      <w:r w:rsidRPr="00D962E4">
        <w:rPr>
          <w:rFonts w:ascii="Times New Roman" w:hAnsi="Times New Roman" w:cs="Times New Roman"/>
          <w:sz w:val="24"/>
          <w:szCs w:val="24"/>
        </w:rPr>
        <w:t xml:space="preserve">deep and broad know-how for complex data synthesis to create, actualize, and organize extensive, aggregate patient-centered plans. These plans aim at maximizing health, life quality, and functional capability. In summary, palliative nurses work with an altered mind-frame away from revolving around special duties such as therapies to one of support, sympathy, and symptom control. </w:t>
      </w:r>
    </w:p>
    <w:p w:rsidR="00215633"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lastRenderedPageBreak/>
        <w:t>As a palliative nurse, I should provide care in the surroundings of complicated issues</w:t>
      </w:r>
      <w:r w:rsidR="00155515" w:rsidRPr="00D962E4">
        <w:rPr>
          <w:rFonts w:ascii="Times New Roman" w:hAnsi="Times New Roman" w:cs="Times New Roman"/>
          <w:sz w:val="24"/>
          <w:szCs w:val="24"/>
        </w:rPr>
        <w:t xml:space="preserve"> (</w:t>
      </w:r>
      <w:r w:rsidR="00155515" w:rsidRPr="00D962E4">
        <w:rPr>
          <w:rFonts w:ascii="Times New Roman" w:hAnsi="Times New Roman" w:cs="Times New Roman"/>
          <w:color w:val="222222"/>
          <w:sz w:val="24"/>
          <w:szCs w:val="24"/>
          <w:shd w:val="clear" w:color="auto" w:fill="FFFFFF"/>
        </w:rPr>
        <w:t>Schroeder &amp; Lorenz, 2018)</w:t>
      </w:r>
      <w:r w:rsidRPr="00D962E4">
        <w:rPr>
          <w:rFonts w:ascii="Times New Roman" w:hAnsi="Times New Roman" w:cs="Times New Roman"/>
          <w:sz w:val="24"/>
          <w:szCs w:val="24"/>
        </w:rPr>
        <w:t xml:space="preserve">. A time comes when all efforts to keep life going prove to be futile and abruptly fruitless. Sometimes, this happens to a young one creating a tedious task to inform the parents about their child's demise or even preparing them to be open to discussing their child's passing. The best way to prepare a parent to engage in such painful </w:t>
      </w:r>
      <w:r w:rsidR="000801F6" w:rsidRPr="00D962E4">
        <w:rPr>
          <w:rFonts w:ascii="Times New Roman" w:hAnsi="Times New Roman" w:cs="Times New Roman"/>
          <w:sz w:val="24"/>
          <w:szCs w:val="24"/>
        </w:rPr>
        <w:t>discussion is</w:t>
      </w:r>
      <w:r w:rsidRPr="00D962E4">
        <w:rPr>
          <w:rFonts w:ascii="Times New Roman" w:hAnsi="Times New Roman" w:cs="Times New Roman"/>
          <w:sz w:val="24"/>
          <w:szCs w:val="24"/>
        </w:rPr>
        <w:t xml:space="preserve"> through being fully present with the child and the parents </w:t>
      </w:r>
      <w:r w:rsidR="00A633F2" w:rsidRPr="00D962E4">
        <w:rPr>
          <w:rFonts w:ascii="Times New Roman" w:hAnsi="Times New Roman" w:cs="Times New Roman"/>
          <w:sz w:val="24"/>
          <w:szCs w:val="24"/>
        </w:rPr>
        <w:t xml:space="preserve">to assure them that they are not alone. Words, gestures from a nurse would be crucial when their kid is close to dying. </w:t>
      </w:r>
      <w:r w:rsidR="00155515" w:rsidRPr="00D962E4">
        <w:rPr>
          <w:rFonts w:ascii="Times New Roman" w:hAnsi="Times New Roman" w:cs="Times New Roman"/>
          <w:sz w:val="24"/>
          <w:szCs w:val="24"/>
        </w:rPr>
        <w:t xml:space="preserve"> Judy MacDonald's speech carries vital information that would help enhance the quality of people's end-life. The strategies she talked about would be crucial in my future work as a nurse because they would help me improve patients' quality of life. Here, I would advise my patients to make a good plan for their end life by doing several things such as recruiting an advocate, being hospital </w:t>
      </w:r>
      <w:r w:rsidR="000801F6" w:rsidRPr="00D962E4">
        <w:rPr>
          <w:rFonts w:ascii="Times New Roman" w:hAnsi="Times New Roman" w:cs="Times New Roman"/>
          <w:sz w:val="24"/>
          <w:szCs w:val="24"/>
        </w:rPr>
        <w:t>ready</w:t>
      </w:r>
      <w:r w:rsidR="00155515" w:rsidRPr="00D962E4">
        <w:rPr>
          <w:rFonts w:ascii="Times New Roman" w:hAnsi="Times New Roman" w:cs="Times New Roman"/>
          <w:sz w:val="24"/>
          <w:szCs w:val="24"/>
        </w:rPr>
        <w:t xml:space="preserve"> and discussing final words.</w:t>
      </w:r>
    </w:p>
    <w:p w:rsidR="00155515"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155515" w:rsidRPr="00D962E4" w:rsidRDefault="00F079CB" w:rsidP="00D962E4">
      <w:pPr>
        <w:spacing w:line="480" w:lineRule="auto"/>
        <w:ind w:left="720" w:hanging="720"/>
        <w:rPr>
          <w:rFonts w:ascii="Times New Roman" w:hAnsi="Times New Roman" w:cs="Times New Roman"/>
          <w:color w:val="222222"/>
          <w:sz w:val="24"/>
          <w:szCs w:val="24"/>
          <w:shd w:val="clear" w:color="auto" w:fill="FFFFFF"/>
        </w:rPr>
      </w:pPr>
      <w:r w:rsidRPr="00D962E4">
        <w:rPr>
          <w:rFonts w:ascii="Times New Roman" w:hAnsi="Times New Roman" w:cs="Times New Roman"/>
          <w:color w:val="222222"/>
          <w:sz w:val="24"/>
          <w:szCs w:val="24"/>
          <w:shd w:val="clear" w:color="auto" w:fill="FFFFFF"/>
        </w:rPr>
        <w:t>Schroeder, K., &amp; Lorenz, K. (2018). Nursing and the future of palliative care. </w:t>
      </w:r>
      <w:r w:rsidRPr="00D962E4">
        <w:rPr>
          <w:rFonts w:ascii="Times New Roman" w:hAnsi="Times New Roman" w:cs="Times New Roman"/>
          <w:i/>
          <w:iCs/>
          <w:color w:val="222222"/>
          <w:sz w:val="24"/>
          <w:szCs w:val="24"/>
          <w:shd w:val="clear" w:color="auto" w:fill="FFFFFF"/>
        </w:rPr>
        <w:t>Asia-Pacific journal of oncology nursing</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5</w:t>
      </w:r>
      <w:r w:rsidRPr="00D962E4">
        <w:rPr>
          <w:rFonts w:ascii="Times New Roman" w:hAnsi="Times New Roman" w:cs="Times New Roman"/>
          <w:color w:val="222222"/>
          <w:sz w:val="24"/>
          <w:szCs w:val="24"/>
          <w:shd w:val="clear" w:color="auto" w:fill="FFFFFF"/>
        </w:rPr>
        <w:t>(1), 4.</w:t>
      </w:r>
      <w:hyperlink r:id="rId12" w:history="1">
        <w:r w:rsidR="005C4031" w:rsidRPr="00D962E4">
          <w:rPr>
            <w:rStyle w:val="Hyperlink"/>
            <w:rFonts w:ascii="Times New Roman" w:hAnsi="Times New Roman" w:cs="Times New Roman"/>
            <w:sz w:val="24"/>
            <w:szCs w:val="24"/>
            <w:shd w:val="clear" w:color="auto" w:fill="FFFFFF"/>
          </w:rPr>
          <w:t>https://www.ncbi.nlm.nih.gov/pmc/articles/PMC5763437/</w:t>
        </w:r>
      </w:hyperlink>
    </w:p>
    <w:p w:rsidR="00E31351" w:rsidRPr="00D962E4" w:rsidRDefault="00F079CB" w:rsidP="00D962E4">
      <w:pPr>
        <w:spacing w:line="480" w:lineRule="auto"/>
        <w:ind w:left="720" w:hanging="720"/>
        <w:jc w:val="center"/>
        <w:rPr>
          <w:rFonts w:ascii="Times New Roman" w:hAnsi="Times New Roman" w:cs="Times New Roman"/>
          <w:sz w:val="24"/>
          <w:szCs w:val="24"/>
        </w:rPr>
      </w:pPr>
      <w:r w:rsidRPr="00D962E4">
        <w:rPr>
          <w:rFonts w:ascii="Times New Roman" w:hAnsi="Times New Roman" w:cs="Times New Roman"/>
          <w:sz w:val="24"/>
          <w:szCs w:val="24"/>
        </w:rPr>
        <w:t>Prompt 6</w:t>
      </w:r>
    </w:p>
    <w:p w:rsidR="00E31351"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A family nurse's responsibility is to offer quality care to the individual family members considering the aspects of family-centered care</w:t>
      </w:r>
      <w:r w:rsidR="004B1B2C" w:rsidRPr="00D962E4">
        <w:rPr>
          <w:rFonts w:ascii="Times New Roman" w:hAnsi="Times New Roman" w:cs="Times New Roman"/>
          <w:sz w:val="24"/>
          <w:szCs w:val="24"/>
        </w:rPr>
        <w:t xml:space="preserve"> (</w:t>
      </w:r>
      <w:r w:rsidR="004B1B2C" w:rsidRPr="00D962E4">
        <w:rPr>
          <w:rFonts w:ascii="Times New Roman" w:hAnsi="Times New Roman" w:cs="Times New Roman"/>
          <w:color w:val="222222"/>
          <w:sz w:val="24"/>
          <w:szCs w:val="24"/>
          <w:shd w:val="clear" w:color="auto" w:fill="FFFFFF"/>
        </w:rPr>
        <w:t>Eriksson, 2018)</w:t>
      </w:r>
      <w:r w:rsidRPr="00D962E4">
        <w:rPr>
          <w:rFonts w:ascii="Times New Roman" w:hAnsi="Times New Roman" w:cs="Times New Roman"/>
          <w:sz w:val="24"/>
          <w:szCs w:val="24"/>
        </w:rPr>
        <w:t>.</w:t>
      </w:r>
      <w:r w:rsidR="00ED6099" w:rsidRPr="00D962E4">
        <w:rPr>
          <w:rFonts w:ascii="Times New Roman" w:hAnsi="Times New Roman" w:cs="Times New Roman"/>
          <w:sz w:val="24"/>
          <w:szCs w:val="24"/>
        </w:rPr>
        <w:t xml:space="preserve"> The best way to care for a family is by viewing the unit as a combination of interdependent individuals with highly related traits. With this approach, an APRN must assume that diagnosis of acute infection affects the whole family. But why? Here, we have to be aware that all family members are concerned in one </w:t>
      </w:r>
      <w:r w:rsidR="00ED6099" w:rsidRPr="00D962E4">
        <w:rPr>
          <w:rFonts w:ascii="Times New Roman" w:hAnsi="Times New Roman" w:cs="Times New Roman"/>
          <w:sz w:val="24"/>
          <w:szCs w:val="24"/>
        </w:rPr>
        <w:lastRenderedPageBreak/>
        <w:t>way or another when one of them is diagnosed with a chronic ailment. All family members would struggle to maintain the well-being of their relatives while trying to avoid more complications.</w:t>
      </w:r>
      <w:r w:rsidR="004C67AC" w:rsidRPr="00D962E4">
        <w:rPr>
          <w:rFonts w:ascii="Times New Roman" w:hAnsi="Times New Roman" w:cs="Times New Roman"/>
          <w:sz w:val="24"/>
          <w:szCs w:val="24"/>
        </w:rPr>
        <w:t xml:space="preserve"> Therefore, a nurse practitioner should follow the personal development process of all family members before concluding on the reason behind a given family response to an ailment.</w:t>
      </w:r>
    </w:p>
    <w:p w:rsidR="004C67AC"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In the context of family response to an infection, I would consider a family with ancestral evidence of bipolar disorder. IF the family's firstborn gets diagnosed with the ailment, it would be crucial to test the entire family before making therapy decisions. The reason is that most diseases are genetically inherited, and there is a chance such infections would affect several family members. Again, looking into each person's development would build a focused family support to the sick member if other family members do not have the infection. </w:t>
      </w:r>
      <w:r w:rsidR="00036A04" w:rsidRPr="00D962E4">
        <w:rPr>
          <w:rFonts w:ascii="Times New Roman" w:hAnsi="Times New Roman" w:cs="Times New Roman"/>
          <w:sz w:val="24"/>
          <w:szCs w:val="24"/>
        </w:rPr>
        <w:t xml:space="preserve"> The personalized investigation would instill psychological and bodily efforts into the family roles to control the extent of any possible disability. It is equally important to mention that the disparities in how families adapt to a severe infection are dependent on the nurse's approach towards solving the issue at hand.</w:t>
      </w:r>
    </w:p>
    <w:p w:rsidR="00036A04"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036A04" w:rsidRPr="00D962E4" w:rsidRDefault="00F079CB" w:rsidP="00D962E4">
      <w:pPr>
        <w:spacing w:line="480" w:lineRule="auto"/>
        <w:ind w:left="720" w:hanging="720"/>
        <w:rPr>
          <w:rFonts w:ascii="Times New Roman" w:hAnsi="Times New Roman" w:cs="Times New Roman"/>
          <w:color w:val="222222"/>
          <w:sz w:val="24"/>
          <w:szCs w:val="24"/>
          <w:shd w:val="clear" w:color="auto" w:fill="FFFFFF"/>
        </w:rPr>
      </w:pPr>
      <w:r w:rsidRPr="00D962E4">
        <w:rPr>
          <w:rFonts w:ascii="Times New Roman" w:hAnsi="Times New Roman" w:cs="Times New Roman"/>
          <w:color w:val="222222"/>
          <w:sz w:val="24"/>
          <w:szCs w:val="24"/>
          <w:shd w:val="clear" w:color="auto" w:fill="FFFFFF"/>
        </w:rPr>
        <w:t>Eriksson, I., Lindblad, M., Möller, U., &amp; Gillsjö, C. (2018). Holistic health care: Patients' experiences of health care provided by an Advanced Practice Nurse. </w:t>
      </w:r>
      <w:r w:rsidRPr="00D962E4">
        <w:rPr>
          <w:rFonts w:ascii="Times New Roman" w:hAnsi="Times New Roman" w:cs="Times New Roman"/>
          <w:i/>
          <w:iCs/>
          <w:color w:val="222222"/>
          <w:sz w:val="24"/>
          <w:szCs w:val="24"/>
          <w:shd w:val="clear" w:color="auto" w:fill="FFFFFF"/>
        </w:rPr>
        <w:t>International journal of nursing practice</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24</w:t>
      </w:r>
      <w:r w:rsidRPr="00D962E4">
        <w:rPr>
          <w:rFonts w:ascii="Times New Roman" w:hAnsi="Times New Roman" w:cs="Times New Roman"/>
          <w:color w:val="222222"/>
          <w:sz w:val="24"/>
          <w:szCs w:val="24"/>
          <w:shd w:val="clear" w:color="auto" w:fill="FFFFFF"/>
        </w:rPr>
        <w:t xml:space="preserve">(1), e12603. </w:t>
      </w:r>
      <w:hyperlink r:id="rId13" w:history="1">
        <w:r w:rsidRPr="00D962E4">
          <w:rPr>
            <w:rStyle w:val="Hyperlink"/>
            <w:rFonts w:ascii="Times New Roman" w:hAnsi="Times New Roman" w:cs="Times New Roman"/>
            <w:sz w:val="24"/>
            <w:szCs w:val="24"/>
            <w:shd w:val="clear" w:color="auto" w:fill="FFFFFF"/>
          </w:rPr>
          <w:t>https://onlinelibrary.wiley.com/doi/abs/10.1111/ijn.12603</w:t>
        </w:r>
      </w:hyperlink>
    </w:p>
    <w:p w:rsidR="004B1B2C" w:rsidRPr="00D962E4" w:rsidRDefault="00F079CB" w:rsidP="00D962E4">
      <w:pPr>
        <w:spacing w:line="480" w:lineRule="auto"/>
        <w:ind w:left="720" w:hanging="720"/>
        <w:jc w:val="center"/>
        <w:rPr>
          <w:rFonts w:ascii="Times New Roman" w:hAnsi="Times New Roman" w:cs="Times New Roman"/>
          <w:color w:val="222222"/>
          <w:sz w:val="24"/>
          <w:szCs w:val="24"/>
          <w:shd w:val="clear" w:color="auto" w:fill="FFFFFF"/>
        </w:rPr>
      </w:pPr>
      <w:r w:rsidRPr="00D962E4">
        <w:rPr>
          <w:rFonts w:ascii="Times New Roman" w:hAnsi="Times New Roman" w:cs="Times New Roman"/>
          <w:color w:val="222222"/>
          <w:sz w:val="24"/>
          <w:szCs w:val="24"/>
          <w:shd w:val="clear" w:color="auto" w:fill="FFFFFF"/>
        </w:rPr>
        <w:t>Prompt 7</w:t>
      </w:r>
    </w:p>
    <w:p w:rsidR="004B1B2C"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lastRenderedPageBreak/>
        <w:t xml:space="preserve">The holistic care model has the main objective to heal the whole patient. </w:t>
      </w:r>
      <w:r w:rsidR="005C4031" w:rsidRPr="00D962E4">
        <w:rPr>
          <w:rFonts w:ascii="Times New Roman" w:hAnsi="Times New Roman" w:cs="Times New Roman"/>
          <w:color w:val="222222"/>
          <w:sz w:val="24"/>
          <w:szCs w:val="24"/>
          <w:shd w:val="clear" w:color="auto" w:fill="FFFFFF"/>
        </w:rPr>
        <w:t>Minton</w:t>
      </w:r>
      <w:r w:rsidR="005C4031" w:rsidRPr="00D962E4">
        <w:rPr>
          <w:rFonts w:ascii="Times New Roman" w:hAnsi="Times New Roman" w:cs="Times New Roman"/>
          <w:sz w:val="24"/>
          <w:szCs w:val="24"/>
        </w:rPr>
        <w:t xml:space="preserve"> et al. (2018</w:t>
      </w:r>
      <w:r w:rsidR="000801F6" w:rsidRPr="00D962E4">
        <w:rPr>
          <w:rFonts w:ascii="Times New Roman" w:hAnsi="Times New Roman" w:cs="Times New Roman"/>
          <w:sz w:val="24"/>
          <w:szCs w:val="24"/>
        </w:rPr>
        <w:t>)</w:t>
      </w:r>
      <w:r w:rsidR="005C4031" w:rsidRPr="00D962E4">
        <w:rPr>
          <w:rFonts w:ascii="Times New Roman" w:hAnsi="Times New Roman" w:cs="Times New Roman"/>
          <w:sz w:val="24"/>
          <w:szCs w:val="24"/>
        </w:rPr>
        <w:t xml:space="preserve"> argued t</w:t>
      </w:r>
      <w:r w:rsidRPr="00D962E4">
        <w:rPr>
          <w:rFonts w:ascii="Times New Roman" w:hAnsi="Times New Roman" w:cs="Times New Roman"/>
          <w:sz w:val="24"/>
          <w:szCs w:val="24"/>
        </w:rPr>
        <w:t xml:space="preserve">he model assumes each patient to be an individual with personal beliefs and preferences rather than focusing on their physical </w:t>
      </w:r>
      <w:r w:rsidR="000509CD" w:rsidRPr="00D962E4">
        <w:rPr>
          <w:rFonts w:ascii="Times New Roman" w:hAnsi="Times New Roman" w:cs="Times New Roman"/>
          <w:sz w:val="24"/>
          <w:szCs w:val="24"/>
        </w:rPr>
        <w:t>well-being</w:t>
      </w:r>
      <w:r w:rsidRPr="00D962E4">
        <w:rPr>
          <w:rFonts w:ascii="Times New Roman" w:hAnsi="Times New Roman" w:cs="Times New Roman"/>
          <w:sz w:val="24"/>
          <w:szCs w:val="24"/>
        </w:rPr>
        <w:t>. A holistic clinician develops efficient relations with th</w:t>
      </w:r>
      <w:r w:rsidR="000509CD" w:rsidRPr="00D962E4">
        <w:rPr>
          <w:rFonts w:ascii="Times New Roman" w:hAnsi="Times New Roman" w:cs="Times New Roman"/>
          <w:sz w:val="24"/>
          <w:szCs w:val="24"/>
        </w:rPr>
        <w:t>e</w:t>
      </w:r>
      <w:r w:rsidRPr="00D962E4">
        <w:rPr>
          <w:rFonts w:ascii="Times New Roman" w:hAnsi="Times New Roman" w:cs="Times New Roman"/>
          <w:sz w:val="24"/>
          <w:szCs w:val="24"/>
        </w:rPr>
        <w:t xml:space="preserve"> patients to improve their wellness. Here, the nurses believe </w:t>
      </w:r>
      <w:r w:rsidR="000801F6" w:rsidRPr="00D962E4">
        <w:rPr>
          <w:rFonts w:ascii="Times New Roman" w:hAnsi="Times New Roman" w:cs="Times New Roman"/>
          <w:sz w:val="24"/>
          <w:szCs w:val="24"/>
        </w:rPr>
        <w:t>that all</w:t>
      </w:r>
      <w:r w:rsidR="00456BEC" w:rsidRPr="00D962E4">
        <w:rPr>
          <w:rFonts w:ascii="Times New Roman" w:hAnsi="Times New Roman" w:cs="Times New Roman"/>
          <w:sz w:val="24"/>
          <w:szCs w:val="24"/>
        </w:rPr>
        <w:t xml:space="preserve"> patient body aspects ranging from psychological to social are interrelated and combine to make a peculiar person. The biomedical model uses the principle that a </w:t>
      </w:r>
      <w:r w:rsidR="000509CD" w:rsidRPr="00D962E4">
        <w:rPr>
          <w:rFonts w:ascii="Times New Roman" w:hAnsi="Times New Roman" w:cs="Times New Roman"/>
          <w:sz w:val="24"/>
          <w:szCs w:val="24"/>
        </w:rPr>
        <w:t>healthy</w:t>
      </w:r>
      <w:r w:rsidR="00456BEC" w:rsidRPr="00D962E4">
        <w:rPr>
          <w:rFonts w:ascii="Times New Roman" w:hAnsi="Times New Roman" w:cs="Times New Roman"/>
          <w:sz w:val="24"/>
          <w:szCs w:val="24"/>
        </w:rPr>
        <w:t xml:space="preserve"> status entails the absence of infections. This model </w:t>
      </w:r>
      <w:r w:rsidR="000509CD" w:rsidRPr="00D962E4">
        <w:rPr>
          <w:rFonts w:ascii="Times New Roman" w:hAnsi="Times New Roman" w:cs="Times New Roman"/>
          <w:sz w:val="24"/>
          <w:szCs w:val="24"/>
        </w:rPr>
        <w:t>portrays</w:t>
      </w:r>
      <w:r w:rsidR="00456BEC" w:rsidRPr="00D962E4">
        <w:rPr>
          <w:rFonts w:ascii="Times New Roman" w:hAnsi="Times New Roman" w:cs="Times New Roman"/>
          <w:sz w:val="24"/>
          <w:szCs w:val="24"/>
        </w:rPr>
        <w:t xml:space="preserve"> a great deal of ambiguity due to its assumption </w:t>
      </w:r>
      <w:r w:rsidR="000509CD" w:rsidRPr="00D962E4">
        <w:rPr>
          <w:rFonts w:ascii="Times New Roman" w:hAnsi="Times New Roman" w:cs="Times New Roman"/>
          <w:sz w:val="24"/>
          <w:szCs w:val="24"/>
        </w:rPr>
        <w:t>that</w:t>
      </w:r>
      <w:r w:rsidR="00456BEC" w:rsidRPr="00D962E4">
        <w:rPr>
          <w:rFonts w:ascii="Times New Roman" w:hAnsi="Times New Roman" w:cs="Times New Roman"/>
          <w:sz w:val="24"/>
          <w:szCs w:val="24"/>
        </w:rPr>
        <w:t xml:space="preserve"> body </w:t>
      </w:r>
      <w:r w:rsidR="000509CD" w:rsidRPr="00D962E4">
        <w:rPr>
          <w:rFonts w:ascii="Times New Roman" w:hAnsi="Times New Roman" w:cs="Times New Roman"/>
          <w:sz w:val="24"/>
          <w:szCs w:val="24"/>
        </w:rPr>
        <w:t>illness</w:t>
      </w:r>
      <w:r w:rsidR="00456BEC" w:rsidRPr="00D962E4">
        <w:rPr>
          <w:rFonts w:ascii="Times New Roman" w:hAnsi="Times New Roman" w:cs="Times New Roman"/>
          <w:sz w:val="24"/>
          <w:szCs w:val="24"/>
        </w:rPr>
        <w:t xml:space="preserve"> is independent of the social environment in which it occurs. The biomedical model </w:t>
      </w:r>
      <w:r w:rsidR="00A848F0" w:rsidRPr="00D962E4">
        <w:rPr>
          <w:rFonts w:ascii="Times New Roman" w:hAnsi="Times New Roman" w:cs="Times New Roman"/>
          <w:sz w:val="24"/>
          <w:szCs w:val="24"/>
        </w:rPr>
        <w:t xml:space="preserve">ambiguity happens since it views the body as a machine meant to be fixed by doctors and nurses. Generally, the two models offer directly contradicting views towards nursing responsibilities, with one supporting personalized care and the other taking a scientific approach to therapy. </w:t>
      </w:r>
    </w:p>
    <w:p w:rsidR="00A848F0"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Several emerging social </w:t>
      </w:r>
      <w:r w:rsidR="000509CD" w:rsidRPr="00D962E4">
        <w:rPr>
          <w:rFonts w:ascii="Times New Roman" w:hAnsi="Times New Roman" w:cs="Times New Roman"/>
          <w:sz w:val="24"/>
          <w:szCs w:val="24"/>
        </w:rPr>
        <w:t>trends</w:t>
      </w:r>
      <w:r w:rsidRPr="00D962E4">
        <w:rPr>
          <w:rFonts w:ascii="Times New Roman" w:hAnsi="Times New Roman" w:cs="Times New Roman"/>
          <w:sz w:val="24"/>
          <w:szCs w:val="24"/>
        </w:rPr>
        <w:t xml:space="preserve"> have contributed to the increased burden on family caregivers. An example is an increased challenge in balancing caregiving and other aspects such as family and work</w:t>
      </w:r>
      <w:r w:rsidR="005C4031" w:rsidRPr="00D962E4">
        <w:rPr>
          <w:rFonts w:ascii="Times New Roman" w:hAnsi="Times New Roman" w:cs="Times New Roman"/>
          <w:sz w:val="24"/>
          <w:szCs w:val="24"/>
        </w:rPr>
        <w:t xml:space="preserve"> (</w:t>
      </w:r>
      <w:r w:rsidR="005C4031" w:rsidRPr="00D962E4">
        <w:rPr>
          <w:rFonts w:ascii="Times New Roman" w:hAnsi="Times New Roman" w:cs="Times New Roman"/>
          <w:color w:val="222222"/>
          <w:sz w:val="24"/>
          <w:szCs w:val="24"/>
          <w:shd w:val="clear" w:color="auto" w:fill="FFFFFF"/>
        </w:rPr>
        <w:t>Minton et al., 2018)</w:t>
      </w:r>
      <w:r w:rsidRPr="00D962E4">
        <w:rPr>
          <w:rFonts w:ascii="Times New Roman" w:hAnsi="Times New Roman" w:cs="Times New Roman"/>
          <w:sz w:val="24"/>
          <w:szCs w:val="24"/>
        </w:rPr>
        <w:t xml:space="preserve">. In today's social composition, it is hard to coordinate caregiving with family duties effectively. The reason is that family dynamics dictate a caregiver to spend more time with </w:t>
      </w:r>
      <w:r w:rsidR="00A30977" w:rsidRPr="00D962E4">
        <w:rPr>
          <w:rFonts w:ascii="Times New Roman" w:hAnsi="Times New Roman" w:cs="Times New Roman"/>
          <w:sz w:val="24"/>
          <w:szCs w:val="24"/>
        </w:rPr>
        <w:t xml:space="preserve">her family. Other trends include enhanced diversity among care providers and the patients and the </w:t>
      </w:r>
      <w:r w:rsidR="000509CD" w:rsidRPr="00D962E4">
        <w:rPr>
          <w:rFonts w:ascii="Times New Roman" w:hAnsi="Times New Roman" w:cs="Times New Roman"/>
          <w:sz w:val="24"/>
          <w:szCs w:val="24"/>
        </w:rPr>
        <w:t>public’s</w:t>
      </w:r>
      <w:r w:rsidR="00A30977" w:rsidRPr="00D962E4">
        <w:rPr>
          <w:rFonts w:ascii="Times New Roman" w:hAnsi="Times New Roman" w:cs="Times New Roman"/>
          <w:sz w:val="24"/>
          <w:szCs w:val="24"/>
        </w:rPr>
        <w:t xml:space="preserve"> demand for more stringent policies to dictate caregiving. Due to public policy demand, caregivers undergo tedious </w:t>
      </w:r>
      <w:r w:rsidR="000509CD" w:rsidRPr="00D962E4">
        <w:rPr>
          <w:rFonts w:ascii="Times New Roman" w:hAnsi="Times New Roman" w:cs="Times New Roman"/>
          <w:sz w:val="24"/>
          <w:szCs w:val="24"/>
        </w:rPr>
        <w:t>acetification</w:t>
      </w:r>
      <w:r w:rsidR="00A30977" w:rsidRPr="00D962E4">
        <w:rPr>
          <w:rFonts w:ascii="Times New Roman" w:hAnsi="Times New Roman" w:cs="Times New Roman"/>
          <w:sz w:val="24"/>
          <w:szCs w:val="24"/>
        </w:rPr>
        <w:t xml:space="preserve"> procedures to gain permi</w:t>
      </w:r>
      <w:r w:rsidR="000509CD" w:rsidRPr="00D962E4">
        <w:rPr>
          <w:rFonts w:ascii="Times New Roman" w:hAnsi="Times New Roman" w:cs="Times New Roman"/>
          <w:sz w:val="24"/>
          <w:szCs w:val="24"/>
        </w:rPr>
        <w:t>ss</w:t>
      </w:r>
      <w:r w:rsidR="00A30977" w:rsidRPr="00D962E4">
        <w:rPr>
          <w:rFonts w:ascii="Times New Roman" w:hAnsi="Times New Roman" w:cs="Times New Roman"/>
          <w:sz w:val="24"/>
          <w:szCs w:val="24"/>
        </w:rPr>
        <w:t>ion to operate in society. These certification processes further harden the already existing struggle to survive. Similarly, the improved patient and caregiver diversity has led to operational challenges for the caregiving profession.</w:t>
      </w:r>
    </w:p>
    <w:p w:rsidR="005C4031"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5C4031"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lastRenderedPageBreak/>
        <w:t>Minton, M. E., Isaacson, M. J., Varilek, B. M., Stadick, J. L., &amp; O'Connell‐Persaud, S. (2018). A willingness to go there: Nurses and spiritual care. </w:t>
      </w:r>
      <w:r w:rsidRPr="00D962E4">
        <w:rPr>
          <w:rFonts w:ascii="Times New Roman" w:hAnsi="Times New Roman" w:cs="Times New Roman"/>
          <w:i/>
          <w:iCs/>
          <w:color w:val="222222"/>
          <w:sz w:val="24"/>
          <w:szCs w:val="24"/>
          <w:shd w:val="clear" w:color="auto" w:fill="FFFFFF"/>
        </w:rPr>
        <w:t>Journal of clinical nursing</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27</w:t>
      </w:r>
      <w:r w:rsidRPr="00D962E4">
        <w:rPr>
          <w:rFonts w:ascii="Times New Roman" w:hAnsi="Times New Roman" w:cs="Times New Roman"/>
          <w:color w:val="222222"/>
          <w:sz w:val="24"/>
          <w:szCs w:val="24"/>
          <w:shd w:val="clear" w:color="auto" w:fill="FFFFFF"/>
        </w:rPr>
        <w:t xml:space="preserve">(1-2), 173-181. </w:t>
      </w:r>
      <w:hyperlink r:id="rId14" w:history="1">
        <w:r w:rsidRPr="00D962E4">
          <w:rPr>
            <w:rStyle w:val="Hyperlink"/>
            <w:rFonts w:ascii="Times New Roman" w:hAnsi="Times New Roman" w:cs="Times New Roman"/>
            <w:sz w:val="24"/>
            <w:szCs w:val="24"/>
            <w:shd w:val="clear" w:color="auto" w:fill="FFFFFF"/>
          </w:rPr>
          <w:t>https://onlinelibrary.wiley.com/doi/abs/10.1111/jocn.13867</w:t>
        </w:r>
      </w:hyperlink>
    </w:p>
    <w:p w:rsidR="00A30977" w:rsidRPr="00D962E4" w:rsidRDefault="00F079CB" w:rsidP="00D962E4">
      <w:pPr>
        <w:spacing w:line="480" w:lineRule="auto"/>
        <w:ind w:firstLine="720"/>
        <w:jc w:val="center"/>
        <w:rPr>
          <w:rFonts w:ascii="Times New Roman" w:hAnsi="Times New Roman" w:cs="Times New Roman"/>
          <w:sz w:val="24"/>
          <w:szCs w:val="24"/>
        </w:rPr>
      </w:pPr>
      <w:r w:rsidRPr="00D962E4">
        <w:rPr>
          <w:rFonts w:ascii="Times New Roman" w:hAnsi="Times New Roman" w:cs="Times New Roman"/>
          <w:sz w:val="24"/>
          <w:szCs w:val="24"/>
        </w:rPr>
        <w:t>Prompt 8</w:t>
      </w:r>
    </w:p>
    <w:p w:rsidR="00A30977"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In the healthcare faculty, mental illnesses </w:t>
      </w:r>
      <w:r w:rsidR="000509CD" w:rsidRPr="00D962E4">
        <w:rPr>
          <w:rFonts w:ascii="Times New Roman" w:hAnsi="Times New Roman" w:cs="Times New Roman"/>
          <w:sz w:val="24"/>
          <w:szCs w:val="24"/>
        </w:rPr>
        <w:t>are</w:t>
      </w:r>
      <w:r w:rsidRPr="00D962E4">
        <w:rPr>
          <w:rFonts w:ascii="Times New Roman" w:hAnsi="Times New Roman" w:cs="Times New Roman"/>
          <w:sz w:val="24"/>
          <w:szCs w:val="24"/>
        </w:rPr>
        <w:t xml:space="preserve"> one of the few </w:t>
      </w:r>
      <w:r w:rsidR="000509CD" w:rsidRPr="00D962E4">
        <w:rPr>
          <w:rFonts w:ascii="Times New Roman" w:hAnsi="Times New Roman" w:cs="Times New Roman"/>
          <w:sz w:val="24"/>
          <w:szCs w:val="24"/>
        </w:rPr>
        <w:t>infections</w:t>
      </w:r>
      <w:r w:rsidRPr="00D962E4">
        <w:rPr>
          <w:rFonts w:ascii="Times New Roman" w:hAnsi="Times New Roman" w:cs="Times New Roman"/>
          <w:sz w:val="24"/>
          <w:szCs w:val="24"/>
        </w:rPr>
        <w:t xml:space="preserve"> that blow away the patients</w:t>
      </w:r>
      <w:r w:rsidR="000509CD" w:rsidRPr="00D962E4">
        <w:rPr>
          <w:rFonts w:ascii="Times New Roman" w:hAnsi="Times New Roman" w:cs="Times New Roman"/>
          <w:sz w:val="24"/>
          <w:szCs w:val="24"/>
        </w:rPr>
        <w:t>’</w:t>
      </w:r>
      <w:r w:rsidRPr="00D962E4">
        <w:rPr>
          <w:rFonts w:ascii="Times New Roman" w:hAnsi="Times New Roman" w:cs="Times New Roman"/>
          <w:sz w:val="24"/>
          <w:szCs w:val="24"/>
        </w:rPr>
        <w:t xml:space="preserve"> peace and stability due to the </w:t>
      </w:r>
      <w:r w:rsidR="000509CD" w:rsidRPr="00D962E4">
        <w:rPr>
          <w:rFonts w:ascii="Times New Roman" w:hAnsi="Times New Roman" w:cs="Times New Roman"/>
          <w:sz w:val="24"/>
          <w:szCs w:val="24"/>
        </w:rPr>
        <w:t>disadvantages</w:t>
      </w:r>
      <w:r w:rsidRPr="00D962E4">
        <w:rPr>
          <w:rFonts w:ascii="Times New Roman" w:hAnsi="Times New Roman" w:cs="Times New Roman"/>
          <w:sz w:val="24"/>
          <w:szCs w:val="24"/>
        </w:rPr>
        <w:t xml:space="preserve"> they are associated with</w:t>
      </w:r>
      <w:r w:rsidR="000509CD" w:rsidRPr="00D962E4">
        <w:rPr>
          <w:rFonts w:ascii="Times New Roman" w:hAnsi="Times New Roman" w:cs="Times New Roman"/>
          <w:sz w:val="24"/>
          <w:szCs w:val="24"/>
        </w:rPr>
        <w:t xml:space="preserve"> (</w:t>
      </w:r>
      <w:r w:rsidR="000509CD" w:rsidRPr="00D962E4">
        <w:rPr>
          <w:rFonts w:ascii="Times New Roman" w:hAnsi="Times New Roman" w:cs="Times New Roman"/>
          <w:color w:val="222222"/>
          <w:sz w:val="24"/>
          <w:szCs w:val="24"/>
          <w:shd w:val="clear" w:color="auto" w:fill="FFFFFF"/>
        </w:rPr>
        <w:t>Tepper et al., 2017)</w:t>
      </w:r>
      <w:r w:rsidRPr="00D962E4">
        <w:rPr>
          <w:rFonts w:ascii="Times New Roman" w:hAnsi="Times New Roman" w:cs="Times New Roman"/>
          <w:sz w:val="24"/>
          <w:szCs w:val="24"/>
        </w:rPr>
        <w:t xml:space="preserve">. People suffering from </w:t>
      </w:r>
      <w:r w:rsidR="000509CD" w:rsidRPr="00D962E4">
        <w:rPr>
          <w:rFonts w:ascii="Times New Roman" w:hAnsi="Times New Roman" w:cs="Times New Roman"/>
          <w:sz w:val="24"/>
          <w:szCs w:val="24"/>
        </w:rPr>
        <w:t>these</w:t>
      </w:r>
      <w:r w:rsidRPr="00D962E4">
        <w:rPr>
          <w:rFonts w:ascii="Times New Roman" w:hAnsi="Times New Roman" w:cs="Times New Roman"/>
          <w:sz w:val="24"/>
          <w:szCs w:val="24"/>
        </w:rPr>
        <w:t xml:space="preserve"> diseases find it difficult to find quality treatment </w:t>
      </w:r>
      <w:r w:rsidR="00265BB4" w:rsidRPr="00D962E4">
        <w:rPr>
          <w:rFonts w:ascii="Times New Roman" w:hAnsi="Times New Roman" w:cs="Times New Roman"/>
          <w:sz w:val="24"/>
          <w:szCs w:val="24"/>
        </w:rPr>
        <w:t xml:space="preserve">because of expensive therapy and reluctant insurance providers who refuse to pay medical bills for the </w:t>
      </w:r>
      <w:r w:rsidR="000509CD" w:rsidRPr="00D962E4">
        <w:rPr>
          <w:rFonts w:ascii="Times New Roman" w:hAnsi="Times New Roman" w:cs="Times New Roman"/>
          <w:sz w:val="24"/>
          <w:szCs w:val="24"/>
        </w:rPr>
        <w:t>patient</w:t>
      </w:r>
      <w:r w:rsidR="00265BB4" w:rsidRPr="00D962E4">
        <w:rPr>
          <w:rFonts w:ascii="Times New Roman" w:hAnsi="Times New Roman" w:cs="Times New Roman"/>
          <w:sz w:val="24"/>
          <w:szCs w:val="24"/>
        </w:rPr>
        <w:t xml:space="preserve"> arguing recurrency of the condition.  Similarly, employees with mental disorders avoid seeking medical care with employer-given insurance. Several policies and changes are needed to curb this inhumane character. Firstly, the legislature should develop a watertight act to prevent any insurance company from </w:t>
      </w:r>
      <w:r w:rsidR="000509CD" w:rsidRPr="00D962E4">
        <w:rPr>
          <w:rFonts w:ascii="Times New Roman" w:hAnsi="Times New Roman" w:cs="Times New Roman"/>
          <w:sz w:val="24"/>
          <w:szCs w:val="24"/>
        </w:rPr>
        <w:t>denying</w:t>
      </w:r>
      <w:r w:rsidR="00265BB4" w:rsidRPr="00D962E4">
        <w:rPr>
          <w:rFonts w:ascii="Times New Roman" w:hAnsi="Times New Roman" w:cs="Times New Roman"/>
          <w:sz w:val="24"/>
          <w:szCs w:val="24"/>
        </w:rPr>
        <w:t xml:space="preserve"> mentally ill people access to covered medical care. Again, stringent measures to punish employers who </w:t>
      </w:r>
      <w:r w:rsidR="000801F6" w:rsidRPr="00D962E4">
        <w:rPr>
          <w:rFonts w:ascii="Times New Roman" w:hAnsi="Times New Roman" w:cs="Times New Roman"/>
          <w:sz w:val="24"/>
          <w:szCs w:val="24"/>
        </w:rPr>
        <w:t>demote</w:t>
      </w:r>
      <w:r w:rsidR="00265BB4" w:rsidRPr="00D962E4">
        <w:rPr>
          <w:rFonts w:ascii="Times New Roman" w:hAnsi="Times New Roman" w:cs="Times New Roman"/>
          <w:sz w:val="24"/>
          <w:szCs w:val="24"/>
        </w:rPr>
        <w:t xml:space="preserve"> frustrate or end contracts for psychologically challenged workers in </w:t>
      </w:r>
      <w:r w:rsidR="000509CD" w:rsidRPr="00D962E4">
        <w:rPr>
          <w:rFonts w:ascii="Times New Roman" w:hAnsi="Times New Roman" w:cs="Times New Roman"/>
          <w:sz w:val="24"/>
          <w:szCs w:val="24"/>
        </w:rPr>
        <w:t>unscrupulous</w:t>
      </w:r>
      <w:r w:rsidR="00265BB4" w:rsidRPr="00D962E4">
        <w:rPr>
          <w:rFonts w:ascii="Times New Roman" w:hAnsi="Times New Roman" w:cs="Times New Roman"/>
          <w:sz w:val="24"/>
          <w:szCs w:val="24"/>
        </w:rPr>
        <w:t xml:space="preserve"> means are needed.</w:t>
      </w:r>
    </w:p>
    <w:p w:rsidR="00265BB4" w:rsidRPr="00D962E4" w:rsidRDefault="00F079CB" w:rsidP="00D962E4">
      <w:pPr>
        <w:spacing w:line="480" w:lineRule="auto"/>
        <w:ind w:firstLine="720"/>
        <w:rPr>
          <w:rFonts w:ascii="Times New Roman" w:hAnsi="Times New Roman" w:cs="Times New Roman"/>
          <w:sz w:val="24"/>
          <w:szCs w:val="24"/>
        </w:rPr>
      </w:pPr>
      <w:r w:rsidRPr="00D962E4">
        <w:rPr>
          <w:rFonts w:ascii="Times New Roman" w:hAnsi="Times New Roman" w:cs="Times New Roman"/>
          <w:sz w:val="24"/>
          <w:szCs w:val="24"/>
        </w:rPr>
        <w:t xml:space="preserve">Nurses form a majority of all health workers in the United States. Also, nurses provide the closest link </w:t>
      </w:r>
      <w:r w:rsidR="000509CD" w:rsidRPr="00D962E4">
        <w:rPr>
          <w:rFonts w:ascii="Times New Roman" w:hAnsi="Times New Roman" w:cs="Times New Roman"/>
          <w:sz w:val="24"/>
          <w:szCs w:val="24"/>
        </w:rPr>
        <w:t>to patients</w:t>
      </w:r>
      <w:r w:rsidRPr="00D962E4">
        <w:rPr>
          <w:rFonts w:ascii="Times New Roman" w:hAnsi="Times New Roman" w:cs="Times New Roman"/>
          <w:sz w:val="24"/>
          <w:szCs w:val="24"/>
        </w:rPr>
        <w:t xml:space="preserve"> due to the close contact. </w:t>
      </w:r>
      <w:r w:rsidR="000509CD" w:rsidRPr="00D962E4">
        <w:rPr>
          <w:rFonts w:ascii="Times New Roman" w:hAnsi="Times New Roman" w:cs="Times New Roman"/>
          <w:sz w:val="24"/>
          <w:szCs w:val="24"/>
        </w:rPr>
        <w:t xml:space="preserve">According to </w:t>
      </w:r>
      <w:r w:rsidR="000509CD" w:rsidRPr="00D962E4">
        <w:rPr>
          <w:rFonts w:ascii="Times New Roman" w:hAnsi="Times New Roman" w:cs="Times New Roman"/>
          <w:color w:val="222222"/>
          <w:sz w:val="24"/>
          <w:szCs w:val="24"/>
          <w:shd w:val="clear" w:color="auto" w:fill="FFFFFF"/>
        </w:rPr>
        <w:t>Tepper</w:t>
      </w:r>
      <w:r w:rsidR="000509CD" w:rsidRPr="00D962E4">
        <w:rPr>
          <w:rFonts w:ascii="Times New Roman" w:hAnsi="Times New Roman" w:cs="Times New Roman"/>
          <w:sz w:val="24"/>
          <w:szCs w:val="24"/>
        </w:rPr>
        <w:t xml:space="preserve"> et al. (2017), </w:t>
      </w:r>
      <w:r w:rsidRPr="00D962E4">
        <w:rPr>
          <w:rFonts w:ascii="Times New Roman" w:hAnsi="Times New Roman" w:cs="Times New Roman"/>
          <w:sz w:val="24"/>
          <w:szCs w:val="24"/>
        </w:rPr>
        <w:t xml:space="preserve">nurses would develop interventions to reach the </w:t>
      </w:r>
      <w:r w:rsidR="000509CD" w:rsidRPr="00D962E4">
        <w:rPr>
          <w:rFonts w:ascii="Times New Roman" w:hAnsi="Times New Roman" w:cs="Times New Roman"/>
          <w:sz w:val="24"/>
          <w:szCs w:val="24"/>
        </w:rPr>
        <w:t>society</w:t>
      </w:r>
      <w:r w:rsidRPr="00D962E4">
        <w:rPr>
          <w:rFonts w:ascii="Times New Roman" w:hAnsi="Times New Roman" w:cs="Times New Roman"/>
          <w:sz w:val="24"/>
          <w:szCs w:val="24"/>
        </w:rPr>
        <w:t xml:space="preserve"> members and educate them on the dangers of untreated mental health conditions</w:t>
      </w:r>
      <w:r w:rsidR="00A34BD8" w:rsidRPr="00D962E4">
        <w:rPr>
          <w:rFonts w:ascii="Times New Roman" w:hAnsi="Times New Roman" w:cs="Times New Roman"/>
          <w:sz w:val="24"/>
          <w:szCs w:val="24"/>
        </w:rPr>
        <w:t xml:space="preserve">. Nurses may also train communal health volunteers to </w:t>
      </w:r>
      <w:r w:rsidR="000509CD" w:rsidRPr="00D962E4">
        <w:rPr>
          <w:rFonts w:ascii="Times New Roman" w:hAnsi="Times New Roman" w:cs="Times New Roman"/>
          <w:sz w:val="24"/>
          <w:szCs w:val="24"/>
        </w:rPr>
        <w:t>identify</w:t>
      </w:r>
      <w:r w:rsidR="00A34BD8" w:rsidRPr="00D962E4">
        <w:rPr>
          <w:rFonts w:ascii="Times New Roman" w:hAnsi="Times New Roman" w:cs="Times New Roman"/>
          <w:sz w:val="24"/>
          <w:szCs w:val="24"/>
        </w:rPr>
        <w:t xml:space="preserve"> possible affected community members and bring the nurses to attention for further medical action. Thirdly, nursing associations may work with nurses to ensure patients are not discharged due to a lack of money to cater for hospital bills. In this case, nursing associations should ensure that the concerned insurance companies approve extensive cover for the patient in question. Once mentally sick people leave care due </w:t>
      </w:r>
      <w:r w:rsidR="000509CD" w:rsidRPr="00D962E4">
        <w:rPr>
          <w:rFonts w:ascii="Times New Roman" w:hAnsi="Times New Roman" w:cs="Times New Roman"/>
          <w:sz w:val="24"/>
          <w:szCs w:val="24"/>
        </w:rPr>
        <w:t>to financial</w:t>
      </w:r>
      <w:r w:rsidR="00A34BD8" w:rsidRPr="00D962E4">
        <w:rPr>
          <w:rFonts w:ascii="Times New Roman" w:hAnsi="Times New Roman" w:cs="Times New Roman"/>
          <w:sz w:val="24"/>
          <w:szCs w:val="24"/>
        </w:rPr>
        <w:t xml:space="preserve"> constraints, APRNs should be at the </w:t>
      </w:r>
      <w:r w:rsidR="00A34BD8" w:rsidRPr="00D962E4">
        <w:rPr>
          <w:rFonts w:ascii="Times New Roman" w:hAnsi="Times New Roman" w:cs="Times New Roman"/>
          <w:sz w:val="24"/>
          <w:szCs w:val="24"/>
        </w:rPr>
        <w:lastRenderedPageBreak/>
        <w:t xml:space="preserve">frontline to ensure the patient receives some form of </w:t>
      </w:r>
      <w:r w:rsidR="000509CD" w:rsidRPr="00D962E4">
        <w:rPr>
          <w:rFonts w:ascii="Times New Roman" w:hAnsi="Times New Roman" w:cs="Times New Roman"/>
          <w:sz w:val="24"/>
          <w:szCs w:val="24"/>
        </w:rPr>
        <w:t>home-based</w:t>
      </w:r>
      <w:r w:rsidR="00A34BD8" w:rsidRPr="00D962E4">
        <w:rPr>
          <w:rFonts w:ascii="Times New Roman" w:hAnsi="Times New Roman" w:cs="Times New Roman"/>
          <w:sz w:val="24"/>
          <w:szCs w:val="24"/>
        </w:rPr>
        <w:t xml:space="preserve"> care. Here, APRNs should coordinate with family members to help them get insight on the possible helpful health measures to take to prom</w:t>
      </w:r>
      <w:r w:rsidR="000509CD" w:rsidRPr="00D962E4">
        <w:rPr>
          <w:rFonts w:ascii="Times New Roman" w:hAnsi="Times New Roman" w:cs="Times New Roman"/>
          <w:sz w:val="24"/>
          <w:szCs w:val="24"/>
        </w:rPr>
        <w:t>o</w:t>
      </w:r>
      <w:r w:rsidR="00A34BD8" w:rsidRPr="00D962E4">
        <w:rPr>
          <w:rFonts w:ascii="Times New Roman" w:hAnsi="Times New Roman" w:cs="Times New Roman"/>
          <w:sz w:val="24"/>
          <w:szCs w:val="24"/>
        </w:rPr>
        <w:t>te the patient’s well-being.</w:t>
      </w:r>
    </w:p>
    <w:p w:rsidR="00210C84" w:rsidRPr="00D962E4" w:rsidRDefault="00F079CB" w:rsidP="00D962E4">
      <w:pPr>
        <w:spacing w:line="480" w:lineRule="auto"/>
        <w:ind w:left="720" w:hanging="720"/>
        <w:jc w:val="center"/>
        <w:rPr>
          <w:rFonts w:ascii="Times New Roman" w:hAnsi="Times New Roman" w:cs="Times New Roman"/>
          <w:sz w:val="24"/>
          <w:szCs w:val="24"/>
        </w:rPr>
      </w:pPr>
      <w:r w:rsidRPr="00D962E4">
        <w:rPr>
          <w:rFonts w:ascii="Times New Roman" w:hAnsi="Times New Roman" w:cs="Times New Roman"/>
          <w:sz w:val="24"/>
          <w:szCs w:val="24"/>
        </w:rPr>
        <w:t>References</w:t>
      </w:r>
    </w:p>
    <w:p w:rsidR="00210C84" w:rsidRPr="00D962E4" w:rsidRDefault="00F079CB" w:rsidP="00D962E4">
      <w:pPr>
        <w:spacing w:line="480" w:lineRule="auto"/>
        <w:ind w:left="720" w:hanging="720"/>
        <w:rPr>
          <w:rFonts w:ascii="Times New Roman" w:hAnsi="Times New Roman" w:cs="Times New Roman"/>
          <w:sz w:val="24"/>
          <w:szCs w:val="24"/>
        </w:rPr>
      </w:pPr>
      <w:r w:rsidRPr="00D962E4">
        <w:rPr>
          <w:rFonts w:ascii="Times New Roman" w:hAnsi="Times New Roman" w:cs="Times New Roman"/>
          <w:color w:val="222222"/>
          <w:sz w:val="24"/>
          <w:szCs w:val="24"/>
          <w:shd w:val="clear" w:color="auto" w:fill="FFFFFF"/>
        </w:rPr>
        <w:t>Tepper, M. C., Cohen, A. M., Progovac, A. M., Ault-Brutus, A., Leff, H. S., Mullin, B., ... &amp; Cook, B. L. (2017). Mind the gap: Developing an integrated behavioral health home to address health disparities in serious mental illness. </w:t>
      </w:r>
      <w:r w:rsidRPr="00D962E4">
        <w:rPr>
          <w:rFonts w:ascii="Times New Roman" w:hAnsi="Times New Roman" w:cs="Times New Roman"/>
          <w:i/>
          <w:iCs/>
          <w:color w:val="222222"/>
          <w:sz w:val="24"/>
          <w:szCs w:val="24"/>
          <w:shd w:val="clear" w:color="auto" w:fill="FFFFFF"/>
        </w:rPr>
        <w:t>Psychiatric Services</w:t>
      </w:r>
      <w:r w:rsidRPr="00D962E4">
        <w:rPr>
          <w:rFonts w:ascii="Times New Roman" w:hAnsi="Times New Roman" w:cs="Times New Roman"/>
          <w:color w:val="222222"/>
          <w:sz w:val="24"/>
          <w:szCs w:val="24"/>
          <w:shd w:val="clear" w:color="auto" w:fill="FFFFFF"/>
        </w:rPr>
        <w:t>, </w:t>
      </w:r>
      <w:r w:rsidRPr="00D962E4">
        <w:rPr>
          <w:rFonts w:ascii="Times New Roman" w:hAnsi="Times New Roman" w:cs="Times New Roman"/>
          <w:i/>
          <w:iCs/>
          <w:color w:val="222222"/>
          <w:sz w:val="24"/>
          <w:szCs w:val="24"/>
          <w:shd w:val="clear" w:color="auto" w:fill="FFFFFF"/>
        </w:rPr>
        <w:t>68</w:t>
      </w:r>
      <w:r w:rsidRPr="00D962E4">
        <w:rPr>
          <w:rFonts w:ascii="Times New Roman" w:hAnsi="Times New Roman" w:cs="Times New Roman"/>
          <w:color w:val="222222"/>
          <w:sz w:val="24"/>
          <w:szCs w:val="24"/>
          <w:shd w:val="clear" w:color="auto" w:fill="FFFFFF"/>
        </w:rPr>
        <w:t xml:space="preserve">(12), 1217-1224. </w:t>
      </w:r>
      <w:hyperlink r:id="rId15" w:history="1">
        <w:r w:rsidRPr="00D962E4">
          <w:rPr>
            <w:rStyle w:val="Hyperlink"/>
            <w:rFonts w:ascii="Times New Roman" w:hAnsi="Times New Roman" w:cs="Times New Roman"/>
            <w:sz w:val="24"/>
            <w:szCs w:val="24"/>
            <w:shd w:val="clear" w:color="auto" w:fill="FFFFFF"/>
          </w:rPr>
          <w:t>https://ps.psychiatryonline.org/doi/abs/10.1176/appi.ps.201700063</w:t>
        </w:r>
      </w:hyperlink>
    </w:p>
    <w:sectPr w:rsidR="00210C84" w:rsidRPr="00D962E4" w:rsidSect="003614E4">
      <w:headerReference w:type="default" r:id="rId1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A3CB3" w:rsidRDefault="001A3CB3">
      <w:pPr>
        <w:spacing w:after="0" w:line="240" w:lineRule="auto"/>
      </w:pPr>
      <w:r>
        <w:separator/>
      </w:r>
    </w:p>
  </w:endnote>
  <w:endnote w:type="continuationSeparator" w:id="1">
    <w:p w:rsidR="001A3CB3" w:rsidRDefault="001A3C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A3CB3" w:rsidRDefault="001A3CB3">
      <w:pPr>
        <w:spacing w:after="0" w:line="240" w:lineRule="auto"/>
      </w:pPr>
      <w:r>
        <w:separator/>
      </w:r>
    </w:p>
  </w:footnote>
  <w:footnote w:type="continuationSeparator" w:id="1">
    <w:p w:rsidR="001A3CB3" w:rsidRDefault="001A3C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7209533"/>
      <w:docPartObj>
        <w:docPartGallery w:val="Page Numbers (Top of Page)"/>
        <w:docPartUnique/>
      </w:docPartObj>
    </w:sdtPr>
    <w:sdtEndPr>
      <w:rPr>
        <w:rFonts w:ascii="Times New Roman" w:hAnsi="Times New Roman" w:cs="Times New Roman"/>
        <w:noProof/>
        <w:sz w:val="24"/>
        <w:szCs w:val="24"/>
      </w:rPr>
    </w:sdtEndPr>
    <w:sdtContent>
      <w:p w:rsidR="005F247E" w:rsidRPr="005F247E" w:rsidRDefault="00F32F79">
        <w:pPr>
          <w:pStyle w:val="Header"/>
          <w:jc w:val="right"/>
          <w:rPr>
            <w:rFonts w:ascii="Times New Roman" w:hAnsi="Times New Roman" w:cs="Times New Roman"/>
            <w:sz w:val="24"/>
            <w:szCs w:val="24"/>
          </w:rPr>
        </w:pPr>
        <w:r w:rsidRPr="005F247E">
          <w:rPr>
            <w:rFonts w:ascii="Times New Roman" w:hAnsi="Times New Roman" w:cs="Times New Roman"/>
            <w:sz w:val="24"/>
            <w:szCs w:val="24"/>
          </w:rPr>
          <w:fldChar w:fldCharType="begin"/>
        </w:r>
        <w:r w:rsidR="00F079CB" w:rsidRPr="005F247E">
          <w:rPr>
            <w:rFonts w:ascii="Times New Roman" w:hAnsi="Times New Roman" w:cs="Times New Roman"/>
            <w:sz w:val="24"/>
            <w:szCs w:val="24"/>
          </w:rPr>
          <w:instrText xml:space="preserve"> PAGE   \* MERGEFORMAT </w:instrText>
        </w:r>
        <w:r w:rsidRPr="005F247E">
          <w:rPr>
            <w:rFonts w:ascii="Times New Roman" w:hAnsi="Times New Roman" w:cs="Times New Roman"/>
            <w:sz w:val="24"/>
            <w:szCs w:val="24"/>
          </w:rPr>
          <w:fldChar w:fldCharType="separate"/>
        </w:r>
        <w:r w:rsidR="000801F6">
          <w:rPr>
            <w:rFonts w:ascii="Times New Roman" w:hAnsi="Times New Roman" w:cs="Times New Roman"/>
            <w:noProof/>
            <w:sz w:val="24"/>
            <w:szCs w:val="24"/>
          </w:rPr>
          <w:t>1</w:t>
        </w:r>
        <w:r w:rsidRPr="005F247E">
          <w:rPr>
            <w:rFonts w:ascii="Times New Roman" w:hAnsi="Times New Roman" w:cs="Times New Roman"/>
            <w:noProof/>
            <w:sz w:val="24"/>
            <w:szCs w:val="24"/>
          </w:rPr>
          <w:fldChar w:fldCharType="end"/>
        </w:r>
      </w:p>
    </w:sdtContent>
  </w:sdt>
  <w:p w:rsidR="005F247E" w:rsidRDefault="005F247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F247E"/>
    <w:rsid w:val="00036A04"/>
    <w:rsid w:val="000509CD"/>
    <w:rsid w:val="000801F6"/>
    <w:rsid w:val="00090292"/>
    <w:rsid w:val="000E0621"/>
    <w:rsid w:val="000E22AC"/>
    <w:rsid w:val="000F1982"/>
    <w:rsid w:val="00111A40"/>
    <w:rsid w:val="00155515"/>
    <w:rsid w:val="001A3CB3"/>
    <w:rsid w:val="00210C84"/>
    <w:rsid w:val="00214A6D"/>
    <w:rsid w:val="00215414"/>
    <w:rsid w:val="00215633"/>
    <w:rsid w:val="00265BB4"/>
    <w:rsid w:val="00267DB5"/>
    <w:rsid w:val="00323A7A"/>
    <w:rsid w:val="003442A6"/>
    <w:rsid w:val="003614E4"/>
    <w:rsid w:val="00394ECF"/>
    <w:rsid w:val="00456BEC"/>
    <w:rsid w:val="004719EA"/>
    <w:rsid w:val="004A3C6C"/>
    <w:rsid w:val="004B1B2C"/>
    <w:rsid w:val="004C67AC"/>
    <w:rsid w:val="00527A89"/>
    <w:rsid w:val="00536CF0"/>
    <w:rsid w:val="005C4031"/>
    <w:rsid w:val="005F247E"/>
    <w:rsid w:val="006F15F8"/>
    <w:rsid w:val="00744A98"/>
    <w:rsid w:val="007A04C1"/>
    <w:rsid w:val="007C64AD"/>
    <w:rsid w:val="007E60F3"/>
    <w:rsid w:val="00907EA0"/>
    <w:rsid w:val="009127FA"/>
    <w:rsid w:val="009723F3"/>
    <w:rsid w:val="009E5C83"/>
    <w:rsid w:val="00A051BF"/>
    <w:rsid w:val="00A30977"/>
    <w:rsid w:val="00A34BD8"/>
    <w:rsid w:val="00A45F2C"/>
    <w:rsid w:val="00A633F2"/>
    <w:rsid w:val="00A759F0"/>
    <w:rsid w:val="00A848F0"/>
    <w:rsid w:val="00AF1F45"/>
    <w:rsid w:val="00B23E38"/>
    <w:rsid w:val="00C9290A"/>
    <w:rsid w:val="00CB4252"/>
    <w:rsid w:val="00CE20AC"/>
    <w:rsid w:val="00D12955"/>
    <w:rsid w:val="00D15660"/>
    <w:rsid w:val="00D43C82"/>
    <w:rsid w:val="00D8038B"/>
    <w:rsid w:val="00D847AC"/>
    <w:rsid w:val="00D962E4"/>
    <w:rsid w:val="00DA0510"/>
    <w:rsid w:val="00DB01AA"/>
    <w:rsid w:val="00E31351"/>
    <w:rsid w:val="00EA0DE0"/>
    <w:rsid w:val="00EC56D4"/>
    <w:rsid w:val="00ED5B0B"/>
    <w:rsid w:val="00ED6099"/>
    <w:rsid w:val="00F079CB"/>
    <w:rsid w:val="00F32F79"/>
    <w:rsid w:val="00F546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14E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4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47E"/>
  </w:style>
  <w:style w:type="paragraph" w:styleId="Footer">
    <w:name w:val="footer"/>
    <w:basedOn w:val="Normal"/>
    <w:link w:val="FooterChar"/>
    <w:uiPriority w:val="99"/>
    <w:unhideWhenUsed/>
    <w:rsid w:val="005F24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47E"/>
  </w:style>
  <w:style w:type="character" w:styleId="Hyperlink">
    <w:name w:val="Hyperlink"/>
    <w:basedOn w:val="DefaultParagraphFont"/>
    <w:uiPriority w:val="99"/>
    <w:unhideWhenUsed/>
    <w:rsid w:val="00036A04"/>
    <w:rPr>
      <w:color w:val="0563C1" w:themeColor="hyperlink"/>
      <w:u w:val="single"/>
    </w:rPr>
  </w:style>
  <w:style w:type="character" w:customStyle="1" w:styleId="UnresolvedMention1">
    <w:name w:val="Unresolved Mention1"/>
    <w:basedOn w:val="DefaultParagraphFont"/>
    <w:uiPriority w:val="99"/>
    <w:semiHidden/>
    <w:unhideWhenUsed/>
    <w:rsid w:val="00036A0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entaconnect.com/content/wk/acm/2019/00000095/00000007/art00021" TargetMode="External"/><Relationship Id="rId13" Type="http://schemas.openxmlformats.org/officeDocument/2006/relationships/hyperlink" Target="https://onlinelibrary.wiley.com/doi/abs/10.1111/ijn.12603"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onlinelibrary.wiley.com/doi/abs/10.1111/cch.12435" TargetMode="External"/><Relationship Id="rId12" Type="http://schemas.openxmlformats.org/officeDocument/2006/relationships/hyperlink" Target="https://www.ncbi.nlm.nih.gov/pmc/articles/PMC5763437/"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s://www.nytimes.com/2013/11/26/health/families.html" TargetMode="External"/><Relationship Id="rId11" Type="http://schemas.openxmlformats.org/officeDocument/2006/relationships/hyperlink" Target="https://www.sciencedirect.com/science/article/pii/S0749208119300786" TargetMode="External"/><Relationship Id="rId5" Type="http://schemas.openxmlformats.org/officeDocument/2006/relationships/endnotes" Target="endnotes.xml"/><Relationship Id="rId15" Type="http://schemas.openxmlformats.org/officeDocument/2006/relationships/hyperlink" Target="https://ps.psychiatryonline.org/doi/abs/10.1176/appi.ps.201700063" TargetMode="External"/><Relationship Id="rId10" Type="http://schemas.openxmlformats.org/officeDocument/2006/relationships/hyperlink" Target="https://onlinelibrary.wiley.com/doi/abs/10.1111/1468-0009.12312" TargetMode="External"/><Relationship Id="rId4" Type="http://schemas.openxmlformats.org/officeDocument/2006/relationships/footnotes" Target="footnotes.xml"/><Relationship Id="rId9" Type="http://schemas.openxmlformats.org/officeDocument/2006/relationships/hyperlink" Target="https://www.cbpp.org/research/health/health-care-issues-impacting-cost-and-coverage" TargetMode="External"/><Relationship Id="rId14" Type="http://schemas.openxmlformats.org/officeDocument/2006/relationships/hyperlink" Target="https://onlinelibrary.wiley.com/doi/abs/10.1111/jocn.138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2883</Words>
  <Characters>16435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2021-09-07T19:11:00Z</dcterms:created>
  <dcterms:modified xsi:type="dcterms:W3CDTF">2021-09-07T19:11:00Z</dcterms:modified>
</cp:coreProperties>
</file>